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05676" w14:textId="77777777" w:rsidR="0078784D" w:rsidRPr="00596937" w:rsidRDefault="0078784D" w:rsidP="00596937">
      <w:pPr>
        <w:spacing w:after="0"/>
        <w:jc w:val="both"/>
        <w:rPr>
          <w:rFonts w:ascii="Arial" w:hAnsi="Arial" w:cs="Arial"/>
          <w:sz w:val="24"/>
          <w:szCs w:val="24"/>
        </w:rPr>
      </w:pPr>
    </w:p>
    <w:p w14:paraId="6811BA7E" w14:textId="1249FFF7" w:rsidR="0078784D" w:rsidRPr="00596937" w:rsidRDefault="00A0735F" w:rsidP="00596937">
      <w:pPr>
        <w:pBdr>
          <w:top w:val="single" w:sz="4" w:space="1" w:color="auto"/>
          <w:left w:val="single" w:sz="4" w:space="4" w:color="auto"/>
          <w:bottom w:val="single" w:sz="4" w:space="1" w:color="auto"/>
          <w:right w:val="single" w:sz="4" w:space="4" w:color="auto"/>
        </w:pBdr>
        <w:spacing w:after="0"/>
        <w:jc w:val="both"/>
        <w:rPr>
          <w:rFonts w:ascii="Arial" w:hAnsi="Arial" w:cs="Arial"/>
          <w:sz w:val="24"/>
          <w:szCs w:val="24"/>
        </w:rPr>
      </w:pPr>
      <w:r w:rsidRPr="00596937">
        <w:rPr>
          <w:rFonts w:ascii="Arial" w:hAnsi="Arial" w:cs="Arial"/>
          <w:sz w:val="24"/>
          <w:szCs w:val="24"/>
        </w:rPr>
        <w:t xml:space="preserve">Point sur : la </w:t>
      </w:r>
      <w:r w:rsidR="0078784D" w:rsidRPr="00596937">
        <w:rPr>
          <w:rFonts w:ascii="Arial" w:hAnsi="Arial" w:cs="Arial"/>
          <w:sz w:val="24"/>
          <w:szCs w:val="24"/>
        </w:rPr>
        <w:t>règlementation du cannabis</w:t>
      </w:r>
      <w:r w:rsidRPr="00596937">
        <w:rPr>
          <w:rFonts w:ascii="Arial" w:hAnsi="Arial" w:cs="Arial"/>
          <w:sz w:val="24"/>
          <w:szCs w:val="24"/>
        </w:rPr>
        <w:t xml:space="preserve"> à usage</w:t>
      </w:r>
      <w:r w:rsidR="0078784D" w:rsidRPr="00596937">
        <w:rPr>
          <w:rFonts w:ascii="Arial" w:hAnsi="Arial" w:cs="Arial"/>
          <w:sz w:val="24"/>
          <w:szCs w:val="24"/>
        </w:rPr>
        <w:t xml:space="preserve"> thérapeutique en France</w:t>
      </w:r>
      <w:r w:rsidRPr="00596937">
        <w:rPr>
          <w:rFonts w:ascii="Arial" w:hAnsi="Arial" w:cs="Arial"/>
          <w:sz w:val="24"/>
          <w:szCs w:val="24"/>
        </w:rPr>
        <w:t>, dit « cannabis</w:t>
      </w:r>
      <w:r w:rsidR="00220E79">
        <w:rPr>
          <w:rFonts w:ascii="Arial" w:hAnsi="Arial" w:cs="Arial"/>
          <w:sz w:val="24"/>
          <w:szCs w:val="24"/>
        </w:rPr>
        <w:t xml:space="preserve"> à usage</w:t>
      </w:r>
      <w:r w:rsidRPr="00596937">
        <w:rPr>
          <w:rFonts w:ascii="Arial" w:hAnsi="Arial" w:cs="Arial"/>
          <w:sz w:val="24"/>
          <w:szCs w:val="24"/>
        </w:rPr>
        <w:t xml:space="preserve"> médical »</w:t>
      </w:r>
    </w:p>
    <w:p w14:paraId="4F59579E" w14:textId="77777777" w:rsidR="00596937" w:rsidRDefault="00596937" w:rsidP="00596937">
      <w:pPr>
        <w:spacing w:after="0"/>
        <w:jc w:val="both"/>
        <w:rPr>
          <w:rFonts w:ascii="Arial" w:hAnsi="Arial" w:cs="Arial"/>
          <w:sz w:val="24"/>
          <w:szCs w:val="24"/>
        </w:rPr>
      </w:pPr>
      <w:bookmarkStart w:id="0" w:name="_Hlk66550903"/>
    </w:p>
    <w:p w14:paraId="5D18B2FB" w14:textId="019D003A" w:rsidR="0078784D" w:rsidRDefault="00A704AB" w:rsidP="00596937">
      <w:pPr>
        <w:spacing w:after="0"/>
        <w:jc w:val="both"/>
        <w:rPr>
          <w:rFonts w:ascii="Arial" w:hAnsi="Arial" w:cs="Arial"/>
          <w:sz w:val="24"/>
          <w:szCs w:val="24"/>
        </w:rPr>
      </w:pPr>
      <w:r w:rsidRPr="00596937">
        <w:rPr>
          <w:rFonts w:ascii="Arial" w:hAnsi="Arial" w:cs="Arial"/>
          <w:sz w:val="24"/>
          <w:szCs w:val="24"/>
        </w:rPr>
        <w:t>Mise à jour du : 13.03.2021</w:t>
      </w:r>
    </w:p>
    <w:p w14:paraId="7F1E5D33" w14:textId="77777777" w:rsidR="00A74DA7" w:rsidRDefault="00A74DA7" w:rsidP="00596937">
      <w:pPr>
        <w:spacing w:after="0"/>
        <w:jc w:val="both"/>
        <w:rPr>
          <w:rFonts w:ascii="Arial" w:hAnsi="Arial" w:cs="Arial"/>
          <w:sz w:val="24"/>
          <w:szCs w:val="24"/>
        </w:rPr>
      </w:pPr>
    </w:p>
    <w:p w14:paraId="6FEAB5B5" w14:textId="1D1EA9EE" w:rsidR="00147DC4" w:rsidRDefault="00147DC4" w:rsidP="00596937">
      <w:pPr>
        <w:spacing w:after="0"/>
        <w:jc w:val="both"/>
        <w:rPr>
          <w:rFonts w:ascii="Arial" w:hAnsi="Arial" w:cs="Arial"/>
          <w:sz w:val="24"/>
          <w:szCs w:val="24"/>
        </w:rPr>
      </w:pPr>
      <w:r>
        <w:rPr>
          <w:noProof/>
          <w:lang w:eastAsia="fr-FR"/>
        </w:rPr>
        <mc:AlternateContent>
          <mc:Choice Requires="wps">
            <w:drawing>
              <wp:inline distT="0" distB="0" distL="0" distR="0" wp14:anchorId="6C5A977C" wp14:editId="13CE3287">
                <wp:extent cx="308610" cy="30861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FC08AE" id="Rectangle 3"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Ov06gEAAMQDAAAOAAAAZHJzL2Uyb0RvYy54bWysU9tu2zAMfR+wfxD0vthOsq4z4hRFiw4D&#10;urVY1w9gZDkWZosapcTJvn6UnGTp+jbsReDNh4eH9OJq13diq8kbtJUsJrkU2iqsjV1X8vn73btL&#10;KXwAW0OHVldyr728Wr59sxhcqafYYldrEgxifTm4SrYhuDLLvGp1D36CTltONkg9BHZpndUEA6P3&#10;XTbN84tsQKododLec/R2TMplwm8arcJD03gdRFdJ5hbSS+ldxTdbLqBcE7jWqAMN+AcWPRjLTU9Q&#10;txBAbMi8guqNIvTYhInCPsOmMUqnGXiaIv9rmqcWnE6zsDjenWTy/w9Wfd0+kjB1JWdSWOh5Rd9Y&#10;NLDrTotZlGdwvuSqJ/dIcUDv7lH98MLiTctV+to7rufV8+fHEBEOrYaaeRYRInuBER3PaGI1fMGa&#10;G8ImYBJv11Afe7AsYpd2tD/tSO+CUByc5ZcXBW9Scepgxw5QHj925MMnjb2IRiWJ2SVw2N77MJYe&#10;S2Ivi3em6zgOZWdfBBgzRhL5yHeUYoX1nrkTjqfEp89Gi/RLioHPqJL+5wZIS9F9tjz/x2I+j3eX&#10;nPn7D1N26DyzOs+AVQxVySDFaN6E8VY3jsy6TTKPHK9Zs8akeaKeI6sDWT6VpMjhrOMtnvup6s/P&#10;t/wNAAD//wMAUEsDBBQABgAIAAAAIQCY9mwN2QAAAAMBAAAPAAAAZHJzL2Rvd25yZXYueG1sTI9B&#10;S8NAEIXvgv9hGcGL2I0ipcRsihTEIkIx1Z6n2TEJZmfT7DaJ/97RHvQyj+EN732TLSfXqoH60Hg2&#10;cDNLQBGX3jZcGXjbPl4vQIWIbLH1TAa+KMAyPz/LMLV+5FcailgpCeGQooE6xi7VOpQ1OQwz3xGL&#10;9+F7h1HWvtK2x1HCXatvk2SuHTYsDTV2tKqp/CyOzsBYbobd9uVJb652a8+H9WFVvD8bc3kxPdyD&#10;ijTFv2P4wRd0yIVp749sg2oNyCPxd4p3t5iD2p9U55n+z55/AwAA//8DAFBLAQItABQABgAIAAAA&#10;IQC2gziS/gAAAOEBAAATAAAAAAAAAAAAAAAAAAAAAABbQ29udGVudF9UeXBlc10ueG1sUEsBAi0A&#10;FAAGAAgAAAAhADj9If/WAAAAlAEAAAsAAAAAAAAAAAAAAAAALwEAAF9yZWxzLy5yZWxzUEsBAi0A&#10;FAAGAAgAAAAhABR46/TqAQAAxAMAAA4AAAAAAAAAAAAAAAAALgIAAGRycy9lMm9Eb2MueG1sUEsB&#10;Ai0AFAAGAAgAAAAhAJj2bA3ZAAAAAwEAAA8AAAAAAAAAAAAAAAAARAQAAGRycy9kb3ducmV2Lnht&#10;bFBLBQYAAAAABAAEAPMAAABKBQAAAAA=&#10;" filled="f" stroked="f">
                <o:lock v:ext="edit" aspectratio="t"/>
                <w10:anchorlock/>
              </v:rect>
            </w:pict>
          </mc:Fallback>
        </mc:AlternateContent>
      </w:r>
      <w:r w:rsidR="00A74DA7">
        <w:rPr>
          <w:noProof/>
          <w:lang w:eastAsia="fr-FR"/>
        </w:rPr>
        <w:drawing>
          <wp:inline distT="0" distB="0" distL="0" distR="0" wp14:anchorId="4A1C49FA" wp14:editId="196165D7">
            <wp:extent cx="1977641" cy="1488440"/>
            <wp:effectExtent l="0" t="0" r="3810" b="0"/>
            <wp:docPr id="4" name="Image 4" descr="Illustra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llustratio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6669" cy="1495235"/>
                    </a:xfrm>
                    <a:prstGeom prst="rect">
                      <a:avLst/>
                    </a:prstGeom>
                    <a:noFill/>
                    <a:ln>
                      <a:noFill/>
                    </a:ln>
                  </pic:spPr>
                </pic:pic>
              </a:graphicData>
            </a:graphic>
          </wp:inline>
        </w:drawing>
      </w:r>
    </w:p>
    <w:p w14:paraId="10BF3913" w14:textId="77777777" w:rsidR="00596937" w:rsidRPr="00596937" w:rsidRDefault="00596937" w:rsidP="00596937">
      <w:pPr>
        <w:spacing w:after="0"/>
        <w:jc w:val="both"/>
        <w:rPr>
          <w:rFonts w:ascii="Arial" w:hAnsi="Arial" w:cs="Arial"/>
          <w:sz w:val="24"/>
          <w:szCs w:val="24"/>
        </w:rPr>
      </w:pPr>
    </w:p>
    <w:bookmarkEnd w:id="0"/>
    <w:p w14:paraId="090969F0" w14:textId="09AB7304" w:rsidR="0078784D" w:rsidRDefault="0078784D" w:rsidP="00596937">
      <w:pPr>
        <w:spacing w:after="0"/>
        <w:jc w:val="both"/>
        <w:rPr>
          <w:rFonts w:ascii="Arial" w:hAnsi="Arial" w:cs="Arial"/>
          <w:sz w:val="24"/>
          <w:szCs w:val="24"/>
        </w:rPr>
      </w:pPr>
      <w:r w:rsidRPr="00596937">
        <w:rPr>
          <w:rFonts w:ascii="Arial" w:hAnsi="Arial" w:cs="Arial"/>
          <w:sz w:val="24"/>
          <w:szCs w:val="24"/>
        </w:rPr>
        <w:t>Le 10 septembre 2018, l’</w:t>
      </w:r>
      <w:r w:rsidR="00A0735F" w:rsidRPr="00596937">
        <w:rPr>
          <w:rFonts w:ascii="Arial" w:hAnsi="Arial" w:cs="Arial"/>
          <w:sz w:val="24"/>
          <w:szCs w:val="24"/>
        </w:rPr>
        <w:t>Agence nationale de sécurité du médicament et des produits de santé (</w:t>
      </w:r>
      <w:r w:rsidRPr="00596937">
        <w:rPr>
          <w:rFonts w:ascii="Arial" w:hAnsi="Arial" w:cs="Arial"/>
          <w:sz w:val="24"/>
          <w:szCs w:val="24"/>
        </w:rPr>
        <w:t>ANSM</w:t>
      </w:r>
      <w:r w:rsidR="00A0735F" w:rsidRPr="00596937">
        <w:rPr>
          <w:rFonts w:ascii="Arial" w:hAnsi="Arial" w:cs="Arial"/>
          <w:sz w:val="24"/>
          <w:szCs w:val="24"/>
        </w:rPr>
        <w:t>)</w:t>
      </w:r>
      <w:r w:rsidRPr="00596937">
        <w:rPr>
          <w:rFonts w:ascii="Arial" w:hAnsi="Arial" w:cs="Arial"/>
          <w:sz w:val="24"/>
          <w:szCs w:val="24"/>
        </w:rPr>
        <w:t xml:space="preserve"> </w:t>
      </w:r>
      <w:r w:rsidR="00A0735F" w:rsidRPr="00596937">
        <w:rPr>
          <w:rFonts w:ascii="Arial" w:hAnsi="Arial" w:cs="Arial"/>
          <w:sz w:val="24"/>
          <w:szCs w:val="24"/>
        </w:rPr>
        <w:t>a</w:t>
      </w:r>
      <w:r w:rsidRPr="00596937">
        <w:rPr>
          <w:rFonts w:ascii="Arial" w:hAnsi="Arial" w:cs="Arial"/>
          <w:sz w:val="24"/>
          <w:szCs w:val="24"/>
        </w:rPr>
        <w:t xml:space="preserve"> créé, pour un an, un Comité Scientifique Spécialisé Temporaire (CSST) sur l’évaluation de la pertinence et de la faisabilité de la mise à disposition du cannabis thérapeutique en France.</w:t>
      </w:r>
    </w:p>
    <w:p w14:paraId="11680B8A" w14:textId="77777777" w:rsidR="00596937" w:rsidRPr="00596937" w:rsidRDefault="00596937" w:rsidP="00596937">
      <w:pPr>
        <w:spacing w:after="0"/>
        <w:jc w:val="both"/>
        <w:rPr>
          <w:rFonts w:ascii="Arial" w:hAnsi="Arial" w:cs="Arial"/>
          <w:sz w:val="24"/>
          <w:szCs w:val="24"/>
        </w:rPr>
      </w:pPr>
    </w:p>
    <w:p w14:paraId="405CD8AB" w14:textId="365FEAD2" w:rsidR="00A0735F" w:rsidRDefault="0078784D" w:rsidP="00596937">
      <w:pPr>
        <w:spacing w:after="0"/>
        <w:jc w:val="both"/>
        <w:rPr>
          <w:rFonts w:ascii="Arial" w:hAnsi="Arial" w:cs="Arial"/>
          <w:sz w:val="24"/>
          <w:szCs w:val="24"/>
        </w:rPr>
      </w:pPr>
      <w:r w:rsidRPr="00596937">
        <w:rPr>
          <w:rFonts w:ascii="Arial" w:hAnsi="Arial" w:cs="Arial"/>
          <w:sz w:val="24"/>
          <w:szCs w:val="24"/>
        </w:rPr>
        <w:t xml:space="preserve">Ce comité s’est réuni à plusieurs reprises </w:t>
      </w:r>
      <w:r w:rsidR="00A0735F" w:rsidRPr="00596937">
        <w:rPr>
          <w:rFonts w:ascii="Arial" w:hAnsi="Arial" w:cs="Arial"/>
          <w:sz w:val="24"/>
          <w:szCs w:val="24"/>
        </w:rPr>
        <w:t xml:space="preserve">pour </w:t>
      </w:r>
      <w:r w:rsidRPr="00596937">
        <w:rPr>
          <w:rFonts w:ascii="Arial" w:hAnsi="Arial" w:cs="Arial"/>
          <w:sz w:val="24"/>
          <w:szCs w:val="24"/>
        </w:rPr>
        <w:t>évaluer l'intérêt thérapeutique du cannabis dans le traitement de certaines pathologies ou certains symptômes de pathologies, d’analyser les expériences d’autres pays l'ayant déjà mis en place et de faire un état des lieux de la réglementation nationale et internationale sur le sujet.</w:t>
      </w:r>
    </w:p>
    <w:p w14:paraId="18C04931" w14:textId="77777777" w:rsidR="00596937" w:rsidRPr="00596937" w:rsidRDefault="00596937" w:rsidP="00596937">
      <w:pPr>
        <w:spacing w:after="0"/>
        <w:jc w:val="both"/>
        <w:rPr>
          <w:rFonts w:ascii="Arial" w:hAnsi="Arial" w:cs="Arial"/>
          <w:sz w:val="24"/>
          <w:szCs w:val="24"/>
        </w:rPr>
      </w:pPr>
    </w:p>
    <w:p w14:paraId="185CEE65" w14:textId="208E788A" w:rsidR="0078784D" w:rsidRDefault="0078784D" w:rsidP="00596937">
      <w:pPr>
        <w:spacing w:after="0"/>
        <w:jc w:val="both"/>
        <w:rPr>
          <w:rFonts w:ascii="Arial" w:hAnsi="Arial" w:cs="Arial"/>
          <w:sz w:val="24"/>
          <w:szCs w:val="24"/>
        </w:rPr>
      </w:pPr>
      <w:r w:rsidRPr="00596937">
        <w:rPr>
          <w:rFonts w:ascii="Arial" w:hAnsi="Arial" w:cs="Arial"/>
          <w:sz w:val="24"/>
          <w:szCs w:val="24"/>
        </w:rPr>
        <w:t xml:space="preserve">Le comité a auditionné les parties prenantes pour recueillir notamment les témoignages et points de vue des représentants de professionnels de santé et des patients sur l’utilisation du cannabis à visée thérapeutique. </w:t>
      </w:r>
    </w:p>
    <w:p w14:paraId="14B31CAE" w14:textId="77777777" w:rsidR="00596937" w:rsidRPr="00596937" w:rsidRDefault="00596937" w:rsidP="00596937">
      <w:pPr>
        <w:spacing w:after="0"/>
        <w:jc w:val="both"/>
        <w:rPr>
          <w:rFonts w:ascii="Arial" w:hAnsi="Arial" w:cs="Arial"/>
          <w:sz w:val="24"/>
          <w:szCs w:val="24"/>
        </w:rPr>
      </w:pPr>
    </w:p>
    <w:p w14:paraId="6877F310" w14:textId="4A4DEB37" w:rsidR="0078784D" w:rsidRDefault="00A0735F" w:rsidP="00596937">
      <w:pPr>
        <w:spacing w:after="0"/>
        <w:jc w:val="both"/>
        <w:rPr>
          <w:rFonts w:ascii="Arial" w:hAnsi="Arial" w:cs="Arial"/>
          <w:sz w:val="24"/>
          <w:szCs w:val="24"/>
        </w:rPr>
      </w:pPr>
      <w:r w:rsidRPr="00596937">
        <w:rPr>
          <w:rFonts w:ascii="Arial" w:hAnsi="Arial" w:cs="Arial"/>
          <w:sz w:val="24"/>
          <w:szCs w:val="24"/>
        </w:rPr>
        <w:t xml:space="preserve">Fin 2018, </w:t>
      </w:r>
      <w:r w:rsidR="00BD05A7" w:rsidRPr="00596937">
        <w:rPr>
          <w:rFonts w:ascii="Arial" w:hAnsi="Arial" w:cs="Arial"/>
          <w:sz w:val="24"/>
          <w:szCs w:val="24"/>
        </w:rPr>
        <w:t>l</w:t>
      </w:r>
      <w:r w:rsidR="0078784D" w:rsidRPr="00596937">
        <w:rPr>
          <w:rFonts w:ascii="Arial" w:hAnsi="Arial" w:cs="Arial"/>
          <w:sz w:val="24"/>
          <w:szCs w:val="24"/>
        </w:rPr>
        <w:t>e CSST s’est prononcé en faveur de la pertinence de l’usage du cannabis à visée thérapeutique</w:t>
      </w:r>
      <w:r w:rsidR="00BD05A7" w:rsidRPr="00596937">
        <w:rPr>
          <w:rFonts w:ascii="Arial" w:hAnsi="Arial" w:cs="Arial"/>
          <w:sz w:val="24"/>
          <w:szCs w:val="24"/>
        </w:rPr>
        <w:t>, c’est à dire</w:t>
      </w:r>
      <w:r w:rsidR="0078784D" w:rsidRPr="00596937">
        <w:rPr>
          <w:rFonts w:ascii="Arial" w:hAnsi="Arial" w:cs="Arial"/>
          <w:sz w:val="24"/>
          <w:szCs w:val="24"/>
        </w:rPr>
        <w:t xml:space="preserve"> à l’exclusion des spécialités pharmaceutiques disposant d’une autorisation de mise sur le marché (AMM) ou d’une autorisation temporaire d’utilisation (ATU)</w:t>
      </w:r>
      <w:r w:rsidR="00BD05A7" w:rsidRPr="00596937">
        <w:rPr>
          <w:rFonts w:ascii="Arial" w:hAnsi="Arial" w:cs="Arial"/>
          <w:sz w:val="24"/>
          <w:szCs w:val="24"/>
        </w:rPr>
        <w:t>.</w:t>
      </w:r>
      <w:r w:rsidR="0078784D" w:rsidRPr="00596937">
        <w:rPr>
          <w:rFonts w:ascii="Arial" w:hAnsi="Arial" w:cs="Arial"/>
          <w:sz w:val="24"/>
          <w:szCs w:val="24"/>
        </w:rPr>
        <w:t xml:space="preserve"> </w:t>
      </w:r>
    </w:p>
    <w:p w14:paraId="486993BF" w14:textId="77777777" w:rsidR="00596937" w:rsidRPr="00596937" w:rsidRDefault="00596937" w:rsidP="00596937">
      <w:pPr>
        <w:spacing w:after="0"/>
        <w:jc w:val="both"/>
        <w:rPr>
          <w:rFonts w:ascii="Arial" w:hAnsi="Arial" w:cs="Arial"/>
          <w:sz w:val="24"/>
          <w:szCs w:val="24"/>
        </w:rPr>
      </w:pPr>
    </w:p>
    <w:p w14:paraId="090EB5E2" w14:textId="5A00B250" w:rsidR="00596937" w:rsidRDefault="00BD05A7" w:rsidP="00596937">
      <w:pPr>
        <w:spacing w:after="0"/>
        <w:jc w:val="both"/>
        <w:rPr>
          <w:rFonts w:ascii="Arial" w:hAnsi="Arial" w:cs="Arial"/>
          <w:sz w:val="24"/>
          <w:szCs w:val="24"/>
        </w:rPr>
      </w:pPr>
      <w:r w:rsidRPr="00596937">
        <w:rPr>
          <w:rFonts w:ascii="Arial" w:hAnsi="Arial" w:cs="Arial"/>
          <w:sz w:val="24"/>
          <w:szCs w:val="24"/>
        </w:rPr>
        <w:t>Le 27 décembre 2018, l</w:t>
      </w:r>
      <w:r w:rsidR="0078784D" w:rsidRPr="00596937">
        <w:rPr>
          <w:rFonts w:ascii="Arial" w:hAnsi="Arial" w:cs="Arial"/>
          <w:sz w:val="24"/>
          <w:szCs w:val="24"/>
        </w:rPr>
        <w:t>’ANSM a souscrit aux premières conclusions du CSST et est donc favorable à l’utilisation du cannabis à visée thérapeutique dans les indications suivantes :</w:t>
      </w:r>
    </w:p>
    <w:p w14:paraId="6766617F" w14:textId="50C61565" w:rsidR="00220E79" w:rsidRPr="00220E79" w:rsidRDefault="00220E79" w:rsidP="00220E79">
      <w:pPr>
        <w:pStyle w:val="Paragraphedeliste"/>
        <w:numPr>
          <w:ilvl w:val="0"/>
          <w:numId w:val="1"/>
        </w:numPr>
        <w:spacing w:after="100" w:afterAutospacing="1"/>
        <w:jc w:val="both"/>
        <w:rPr>
          <w:rFonts w:ascii="Arial" w:hAnsi="Arial" w:cs="Arial"/>
          <w:sz w:val="24"/>
          <w:szCs w:val="24"/>
        </w:rPr>
      </w:pPr>
      <w:r w:rsidRPr="00220E79">
        <w:rPr>
          <w:rFonts w:ascii="Arial" w:hAnsi="Arial" w:cs="Arial"/>
          <w:sz w:val="24"/>
          <w:szCs w:val="24"/>
        </w:rPr>
        <w:t>les douleurs neuropathiques réfractaires aux thérapies (médicamenteuses ou non) ;</w:t>
      </w:r>
    </w:p>
    <w:p w14:paraId="21322DD8" w14:textId="36AC7531" w:rsidR="00220E79" w:rsidRPr="00220E79" w:rsidRDefault="00220E79" w:rsidP="00220E79">
      <w:pPr>
        <w:pStyle w:val="Paragraphedeliste"/>
        <w:numPr>
          <w:ilvl w:val="0"/>
          <w:numId w:val="1"/>
        </w:numPr>
        <w:spacing w:after="100" w:afterAutospacing="1"/>
        <w:jc w:val="both"/>
        <w:rPr>
          <w:rFonts w:ascii="Arial" w:hAnsi="Arial" w:cs="Arial"/>
          <w:sz w:val="24"/>
          <w:szCs w:val="24"/>
        </w:rPr>
      </w:pPr>
      <w:r w:rsidRPr="00220E79">
        <w:rPr>
          <w:rFonts w:ascii="Arial" w:hAnsi="Arial" w:cs="Arial"/>
          <w:sz w:val="24"/>
          <w:szCs w:val="24"/>
        </w:rPr>
        <w:t>certaines formes d'épilepsie pharmaco-résistantes ;</w:t>
      </w:r>
    </w:p>
    <w:p w14:paraId="43DBAE07" w14:textId="5A065D25" w:rsidR="00220E79" w:rsidRPr="00220E79" w:rsidRDefault="00220E79" w:rsidP="00220E79">
      <w:pPr>
        <w:pStyle w:val="Paragraphedeliste"/>
        <w:numPr>
          <w:ilvl w:val="0"/>
          <w:numId w:val="1"/>
        </w:numPr>
        <w:spacing w:after="100" w:afterAutospacing="1"/>
        <w:jc w:val="both"/>
        <w:rPr>
          <w:rFonts w:ascii="Arial" w:hAnsi="Arial" w:cs="Arial"/>
          <w:sz w:val="24"/>
          <w:szCs w:val="24"/>
        </w:rPr>
      </w:pPr>
      <w:r w:rsidRPr="00220E79">
        <w:rPr>
          <w:rFonts w:ascii="Arial" w:hAnsi="Arial" w:cs="Arial"/>
          <w:sz w:val="24"/>
          <w:szCs w:val="24"/>
        </w:rPr>
        <w:t xml:space="preserve">certains symptômes rebelles en </w:t>
      </w:r>
      <w:proofErr w:type="gramStart"/>
      <w:r w:rsidRPr="00220E79">
        <w:rPr>
          <w:rFonts w:ascii="Arial" w:hAnsi="Arial" w:cs="Arial"/>
          <w:sz w:val="24"/>
          <w:szCs w:val="24"/>
        </w:rPr>
        <w:t>oncologie liés</w:t>
      </w:r>
      <w:proofErr w:type="gramEnd"/>
      <w:r w:rsidRPr="00220E79">
        <w:rPr>
          <w:rFonts w:ascii="Arial" w:hAnsi="Arial" w:cs="Arial"/>
          <w:sz w:val="24"/>
          <w:szCs w:val="24"/>
        </w:rPr>
        <w:t xml:space="preserve"> au cancer ou au traitement anticancéreux ;</w:t>
      </w:r>
    </w:p>
    <w:p w14:paraId="1E8362F1" w14:textId="0027B0B6" w:rsidR="00220E79" w:rsidRPr="00220E79" w:rsidRDefault="00220E79" w:rsidP="00220E79">
      <w:pPr>
        <w:pStyle w:val="Paragraphedeliste"/>
        <w:numPr>
          <w:ilvl w:val="0"/>
          <w:numId w:val="1"/>
        </w:numPr>
        <w:spacing w:after="100" w:afterAutospacing="1"/>
        <w:jc w:val="both"/>
        <w:rPr>
          <w:rFonts w:ascii="Arial" w:hAnsi="Arial" w:cs="Arial"/>
          <w:sz w:val="24"/>
          <w:szCs w:val="24"/>
        </w:rPr>
      </w:pPr>
      <w:r w:rsidRPr="00220E79">
        <w:rPr>
          <w:rFonts w:ascii="Arial" w:hAnsi="Arial" w:cs="Arial"/>
          <w:sz w:val="24"/>
          <w:szCs w:val="24"/>
        </w:rPr>
        <w:t>les situations palliatives (de fin de vie) ;</w:t>
      </w:r>
    </w:p>
    <w:p w14:paraId="2C538B1F" w14:textId="638FC6F8" w:rsidR="0078784D" w:rsidRPr="00220E79" w:rsidRDefault="00220E79" w:rsidP="00220E79">
      <w:pPr>
        <w:pStyle w:val="Paragraphedeliste"/>
        <w:numPr>
          <w:ilvl w:val="0"/>
          <w:numId w:val="1"/>
        </w:numPr>
        <w:spacing w:after="100" w:afterAutospacing="1"/>
        <w:jc w:val="both"/>
        <w:rPr>
          <w:rFonts w:ascii="Arial" w:hAnsi="Arial" w:cs="Arial"/>
          <w:sz w:val="24"/>
          <w:szCs w:val="24"/>
        </w:rPr>
      </w:pPr>
      <w:r w:rsidRPr="00220E79">
        <w:rPr>
          <w:rFonts w:ascii="Arial" w:hAnsi="Arial" w:cs="Arial"/>
          <w:sz w:val="24"/>
          <w:szCs w:val="24"/>
        </w:rPr>
        <w:t>la spasticité douloureuse (contraction musculaire réflexe exagérée) de la sclérose en plaques ou des autres pathologies du système nerveux central.</w:t>
      </w:r>
    </w:p>
    <w:p w14:paraId="11CB6362" w14:textId="3E75AA8B" w:rsidR="00596937" w:rsidRDefault="00596937" w:rsidP="00596937">
      <w:pPr>
        <w:spacing w:after="0"/>
        <w:jc w:val="both"/>
        <w:rPr>
          <w:rFonts w:ascii="Arial" w:hAnsi="Arial" w:cs="Arial"/>
          <w:sz w:val="24"/>
          <w:szCs w:val="24"/>
        </w:rPr>
      </w:pPr>
      <w:r>
        <w:rPr>
          <w:rFonts w:ascii="Arial" w:hAnsi="Arial" w:cs="Arial"/>
          <w:sz w:val="24"/>
          <w:szCs w:val="24"/>
        </w:rPr>
        <w:lastRenderedPageBreak/>
        <w:t xml:space="preserve">Lien : </w:t>
      </w:r>
      <w:hyperlink r:id="rId7" w:history="1">
        <w:r w:rsidRPr="008600DD">
          <w:rPr>
            <w:rStyle w:val="Lienhypertexte"/>
            <w:rFonts w:ascii="Arial" w:hAnsi="Arial" w:cs="Arial"/>
            <w:sz w:val="24"/>
            <w:szCs w:val="24"/>
          </w:rPr>
          <w:t>https://ansm.sante.fr/S-informer/Points-d-information-Points-d-information/L-ANSM-souscrit-aux-premieres-conclusions-du-CSST-sur-la-pertinence-de-l-usage-du-cannabis-a-visee-therapeutique</w:t>
        </w:r>
      </w:hyperlink>
    </w:p>
    <w:p w14:paraId="0204A47C" w14:textId="77777777" w:rsidR="00596937" w:rsidRPr="00596937" w:rsidRDefault="00596937" w:rsidP="00596937">
      <w:pPr>
        <w:spacing w:after="0"/>
        <w:jc w:val="both"/>
        <w:rPr>
          <w:rFonts w:ascii="Arial" w:hAnsi="Arial" w:cs="Arial"/>
          <w:sz w:val="24"/>
          <w:szCs w:val="24"/>
        </w:rPr>
      </w:pPr>
    </w:p>
    <w:p w14:paraId="1C0CE71A" w14:textId="6850A4A3" w:rsidR="0078784D" w:rsidRPr="00596937" w:rsidRDefault="0078784D" w:rsidP="00596937">
      <w:pPr>
        <w:spacing w:after="0"/>
        <w:jc w:val="both"/>
        <w:rPr>
          <w:rFonts w:ascii="Arial" w:hAnsi="Arial" w:cs="Arial"/>
          <w:sz w:val="24"/>
          <w:szCs w:val="24"/>
        </w:rPr>
      </w:pPr>
      <w:r w:rsidRPr="00596937">
        <w:rPr>
          <w:rFonts w:ascii="Arial" w:hAnsi="Arial" w:cs="Arial"/>
          <w:sz w:val="24"/>
          <w:szCs w:val="24"/>
        </w:rPr>
        <w:t>Cette nouvelle phase de travail du CSST a pour objectif de définir le cadre pratique de l’accès au cannabis à visée thérapeutique qui fera l’objet d’une expérimentation. Le comité</w:t>
      </w:r>
      <w:r w:rsidR="00A0735F" w:rsidRPr="00596937">
        <w:rPr>
          <w:rFonts w:ascii="Arial" w:hAnsi="Arial" w:cs="Arial"/>
          <w:sz w:val="24"/>
          <w:szCs w:val="24"/>
        </w:rPr>
        <w:t xml:space="preserve"> </w:t>
      </w:r>
      <w:r w:rsidRPr="00596937">
        <w:rPr>
          <w:rFonts w:ascii="Arial" w:hAnsi="Arial" w:cs="Arial"/>
          <w:sz w:val="24"/>
          <w:szCs w:val="24"/>
        </w:rPr>
        <w:t xml:space="preserve">travaille plus particulièrement, sur les formes et voies d’administration possibles du cannabis à visée thérapeutique, ainsi que les modalités du circuit de prescription et de délivrance. </w:t>
      </w:r>
    </w:p>
    <w:p w14:paraId="360A84D2" w14:textId="77777777" w:rsidR="0078784D" w:rsidRPr="00596937" w:rsidRDefault="0078784D" w:rsidP="00596937">
      <w:pPr>
        <w:spacing w:after="0"/>
        <w:jc w:val="both"/>
        <w:rPr>
          <w:rFonts w:ascii="Arial" w:hAnsi="Arial" w:cs="Arial"/>
          <w:sz w:val="24"/>
          <w:szCs w:val="24"/>
        </w:rPr>
      </w:pPr>
    </w:p>
    <w:p w14:paraId="4C9644DB" w14:textId="77777777" w:rsidR="0078784D" w:rsidRPr="00596937" w:rsidRDefault="0078784D" w:rsidP="00596937">
      <w:pPr>
        <w:spacing w:after="0"/>
        <w:jc w:val="both"/>
        <w:rPr>
          <w:rFonts w:ascii="Arial" w:hAnsi="Arial" w:cs="Arial"/>
          <w:sz w:val="24"/>
          <w:szCs w:val="24"/>
        </w:rPr>
      </w:pPr>
      <w:r w:rsidRPr="00596937">
        <w:rPr>
          <w:rFonts w:ascii="Arial" w:hAnsi="Arial" w:cs="Arial"/>
          <w:sz w:val="24"/>
          <w:szCs w:val="24"/>
        </w:rPr>
        <w:t>L’Agence souhaite, avant l’été, disposer de tous les éléments d’expertise pour lancer ce projet pour donner un avis définitif fin juin 2019.</w:t>
      </w:r>
    </w:p>
    <w:p w14:paraId="5D080ECC" w14:textId="77777777" w:rsidR="0078784D" w:rsidRPr="00596937" w:rsidRDefault="0078784D" w:rsidP="00596937">
      <w:pPr>
        <w:spacing w:after="0"/>
        <w:jc w:val="both"/>
        <w:rPr>
          <w:rFonts w:ascii="Arial" w:hAnsi="Arial" w:cs="Arial"/>
          <w:sz w:val="24"/>
          <w:szCs w:val="24"/>
        </w:rPr>
      </w:pPr>
    </w:p>
    <w:p w14:paraId="5C9EAC25" w14:textId="00DDEE79" w:rsidR="0078784D" w:rsidRDefault="0078784D" w:rsidP="00596937">
      <w:pPr>
        <w:spacing w:after="0"/>
        <w:jc w:val="both"/>
        <w:rPr>
          <w:rFonts w:ascii="Arial" w:hAnsi="Arial" w:cs="Arial"/>
          <w:sz w:val="24"/>
          <w:szCs w:val="24"/>
        </w:rPr>
      </w:pPr>
      <w:r w:rsidRPr="00596937">
        <w:rPr>
          <w:rFonts w:ascii="Arial" w:hAnsi="Arial" w:cs="Arial"/>
          <w:sz w:val="24"/>
          <w:szCs w:val="24"/>
        </w:rPr>
        <w:t xml:space="preserve">En France, c'est le Code de la santé publique et </w:t>
      </w:r>
      <w:r w:rsidR="00BD05A7" w:rsidRPr="00596937">
        <w:rPr>
          <w:rFonts w:ascii="Arial" w:hAnsi="Arial" w:cs="Arial"/>
          <w:sz w:val="24"/>
          <w:szCs w:val="24"/>
        </w:rPr>
        <w:t>plus précisément l’</w:t>
      </w:r>
      <w:r w:rsidRPr="00596937">
        <w:rPr>
          <w:rFonts w:ascii="Arial" w:hAnsi="Arial" w:cs="Arial"/>
          <w:sz w:val="24"/>
          <w:szCs w:val="24"/>
        </w:rPr>
        <w:t xml:space="preserve">article </w:t>
      </w:r>
      <w:r w:rsidRPr="00596937">
        <w:rPr>
          <w:rFonts w:ascii="Arial" w:hAnsi="Arial" w:cs="Arial"/>
          <w:b/>
          <w:bCs/>
          <w:sz w:val="24"/>
          <w:szCs w:val="24"/>
        </w:rPr>
        <w:t>R5132-86</w:t>
      </w:r>
      <w:r w:rsidRPr="00596937">
        <w:rPr>
          <w:rFonts w:ascii="Arial" w:hAnsi="Arial" w:cs="Arial"/>
          <w:sz w:val="24"/>
          <w:szCs w:val="24"/>
        </w:rPr>
        <w:t xml:space="preserve"> </w:t>
      </w:r>
      <w:r w:rsidR="00BD05A7" w:rsidRPr="00596937">
        <w:rPr>
          <w:rFonts w:ascii="Arial" w:hAnsi="Arial" w:cs="Arial"/>
          <w:sz w:val="24"/>
          <w:szCs w:val="24"/>
        </w:rPr>
        <w:t xml:space="preserve">dudit code </w:t>
      </w:r>
      <w:r w:rsidRPr="00596937">
        <w:rPr>
          <w:rFonts w:ascii="Arial" w:hAnsi="Arial" w:cs="Arial"/>
          <w:sz w:val="24"/>
          <w:szCs w:val="24"/>
        </w:rPr>
        <w:t>qui interdit la production, la fabrication, le transport, l'importation, l'exportation, la détention, l'offre, la cession, l'acquisition ou l'emploi</w:t>
      </w:r>
      <w:r w:rsidR="00BD05A7" w:rsidRPr="00596937">
        <w:rPr>
          <w:rFonts w:ascii="Arial" w:hAnsi="Arial" w:cs="Arial"/>
          <w:sz w:val="24"/>
          <w:szCs w:val="24"/>
        </w:rPr>
        <w:t>, en ces termes</w:t>
      </w:r>
      <w:r w:rsidRPr="00596937">
        <w:rPr>
          <w:rFonts w:ascii="Arial" w:hAnsi="Arial" w:cs="Arial"/>
          <w:sz w:val="24"/>
          <w:szCs w:val="24"/>
        </w:rPr>
        <w:t xml:space="preserve"> :</w:t>
      </w:r>
    </w:p>
    <w:p w14:paraId="5D123840" w14:textId="77777777" w:rsidR="00596937" w:rsidRPr="00596937" w:rsidRDefault="00596937" w:rsidP="00596937">
      <w:pPr>
        <w:spacing w:after="0"/>
        <w:jc w:val="both"/>
        <w:rPr>
          <w:rFonts w:ascii="Arial" w:hAnsi="Arial" w:cs="Arial"/>
          <w:sz w:val="24"/>
          <w:szCs w:val="24"/>
        </w:rPr>
      </w:pPr>
    </w:p>
    <w:p w14:paraId="5F5DA16B" w14:textId="612A7153" w:rsidR="0078784D" w:rsidRPr="00596937" w:rsidRDefault="0078784D" w:rsidP="00596937">
      <w:pPr>
        <w:spacing w:after="0"/>
        <w:jc w:val="both"/>
        <w:rPr>
          <w:rFonts w:ascii="Arial" w:hAnsi="Arial" w:cs="Arial"/>
          <w:i/>
          <w:iCs/>
          <w:sz w:val="24"/>
          <w:szCs w:val="24"/>
        </w:rPr>
      </w:pPr>
      <w:r w:rsidRPr="00596937">
        <w:rPr>
          <w:rFonts w:ascii="Arial" w:hAnsi="Arial" w:cs="Arial"/>
          <w:i/>
          <w:iCs/>
          <w:sz w:val="24"/>
          <w:szCs w:val="24"/>
        </w:rPr>
        <w:t>1° Du cannabis, de sa plante et de sa résine, des produits qui en contiennent ou de ceux qui sont obtenus à partir du cannabis, de sa plante ou de sa résine ;</w:t>
      </w:r>
    </w:p>
    <w:p w14:paraId="60B496B5" w14:textId="1F04D41B" w:rsidR="0078784D" w:rsidRPr="00596937" w:rsidRDefault="0078784D" w:rsidP="00596937">
      <w:pPr>
        <w:spacing w:after="0"/>
        <w:jc w:val="both"/>
        <w:rPr>
          <w:rFonts w:ascii="Arial" w:hAnsi="Arial" w:cs="Arial"/>
          <w:i/>
          <w:iCs/>
          <w:sz w:val="24"/>
          <w:szCs w:val="24"/>
        </w:rPr>
      </w:pPr>
      <w:r w:rsidRPr="00596937">
        <w:rPr>
          <w:rFonts w:ascii="Arial" w:hAnsi="Arial" w:cs="Arial"/>
          <w:i/>
          <w:iCs/>
          <w:sz w:val="24"/>
          <w:szCs w:val="24"/>
        </w:rPr>
        <w:t>2° Des tétrahydrocannabinols, à l'exception du delta 9-tétrahydrocannabinol, de leurs esters, éthers, sels ainsi que des sels des dérivés précités et de produits qui en contiennent</w:t>
      </w:r>
      <w:r w:rsidR="00BD05A7" w:rsidRPr="00596937">
        <w:rPr>
          <w:rFonts w:ascii="Arial" w:hAnsi="Arial" w:cs="Arial"/>
          <w:i/>
          <w:iCs/>
          <w:sz w:val="24"/>
          <w:szCs w:val="24"/>
        </w:rPr>
        <w:t>.</w:t>
      </w:r>
    </w:p>
    <w:p w14:paraId="1749E17C" w14:textId="77777777" w:rsidR="00596937" w:rsidRPr="00596937" w:rsidRDefault="00596937" w:rsidP="00596937">
      <w:pPr>
        <w:spacing w:after="0"/>
        <w:jc w:val="both"/>
        <w:rPr>
          <w:rFonts w:ascii="Arial" w:hAnsi="Arial" w:cs="Arial"/>
          <w:sz w:val="24"/>
          <w:szCs w:val="24"/>
        </w:rPr>
      </w:pPr>
    </w:p>
    <w:p w14:paraId="1240B2BB" w14:textId="085C0514" w:rsidR="0078784D" w:rsidRDefault="00BD05A7" w:rsidP="00596937">
      <w:pPr>
        <w:spacing w:after="0"/>
        <w:jc w:val="both"/>
        <w:rPr>
          <w:rFonts w:ascii="Arial" w:hAnsi="Arial" w:cs="Arial"/>
          <w:sz w:val="24"/>
          <w:szCs w:val="24"/>
        </w:rPr>
      </w:pPr>
      <w:r w:rsidRPr="00596937">
        <w:rPr>
          <w:rFonts w:ascii="Arial" w:hAnsi="Arial" w:cs="Arial"/>
          <w:sz w:val="24"/>
          <w:szCs w:val="24"/>
        </w:rPr>
        <w:t xml:space="preserve">Cela étant précisé, </w:t>
      </w:r>
      <w:r w:rsidR="0078784D" w:rsidRPr="00596937">
        <w:rPr>
          <w:rFonts w:ascii="Arial" w:hAnsi="Arial" w:cs="Arial"/>
          <w:sz w:val="24"/>
          <w:szCs w:val="24"/>
        </w:rPr>
        <w:t xml:space="preserve">depuis </w:t>
      </w:r>
      <w:r w:rsidRPr="00596937">
        <w:rPr>
          <w:rFonts w:ascii="Arial" w:hAnsi="Arial" w:cs="Arial"/>
          <w:sz w:val="24"/>
          <w:szCs w:val="24"/>
        </w:rPr>
        <w:t>le</w:t>
      </w:r>
      <w:r w:rsidRPr="00596937">
        <w:rPr>
          <w:rFonts w:ascii="Arial" w:hAnsi="Arial" w:cs="Arial"/>
          <w:b/>
          <w:bCs/>
          <w:sz w:val="24"/>
          <w:szCs w:val="24"/>
        </w:rPr>
        <w:t xml:space="preserve"> Décret</w:t>
      </w:r>
      <w:r w:rsidR="0078784D" w:rsidRPr="00596937">
        <w:rPr>
          <w:rFonts w:ascii="Arial" w:hAnsi="Arial" w:cs="Arial"/>
          <w:b/>
          <w:bCs/>
          <w:sz w:val="24"/>
          <w:szCs w:val="24"/>
        </w:rPr>
        <w:t xml:space="preserve"> n°2013-473 du 5 juin 2013</w:t>
      </w:r>
      <w:r w:rsidRPr="00596937">
        <w:rPr>
          <w:rFonts w:ascii="Arial" w:hAnsi="Arial" w:cs="Arial"/>
          <w:sz w:val="24"/>
          <w:szCs w:val="24"/>
        </w:rPr>
        <w:t>, celui-ci règlemente le</w:t>
      </w:r>
      <w:r w:rsidR="0078784D" w:rsidRPr="00596937">
        <w:rPr>
          <w:rFonts w:ascii="Arial" w:hAnsi="Arial" w:cs="Arial"/>
          <w:sz w:val="24"/>
          <w:szCs w:val="24"/>
        </w:rPr>
        <w:t xml:space="preserve"> cannabis thérapeutique avec la dérogation </w:t>
      </w:r>
      <w:r w:rsidRPr="00596937">
        <w:rPr>
          <w:rFonts w:ascii="Arial" w:hAnsi="Arial" w:cs="Arial"/>
          <w:sz w:val="24"/>
          <w:szCs w:val="24"/>
        </w:rPr>
        <w:t>suivante :</w:t>
      </w:r>
    </w:p>
    <w:p w14:paraId="4D3B7821" w14:textId="77777777" w:rsidR="00596937" w:rsidRPr="00596937" w:rsidRDefault="00596937" w:rsidP="00596937">
      <w:pPr>
        <w:spacing w:after="0"/>
        <w:jc w:val="both"/>
        <w:rPr>
          <w:rFonts w:ascii="Arial" w:hAnsi="Arial" w:cs="Arial"/>
          <w:sz w:val="24"/>
          <w:szCs w:val="24"/>
        </w:rPr>
      </w:pPr>
    </w:p>
    <w:p w14:paraId="6AB32364" w14:textId="7D7C55BD" w:rsidR="0078784D" w:rsidRDefault="0078784D" w:rsidP="00596937">
      <w:pPr>
        <w:spacing w:after="0"/>
        <w:jc w:val="both"/>
        <w:rPr>
          <w:rFonts w:ascii="Arial" w:hAnsi="Arial" w:cs="Arial"/>
          <w:i/>
          <w:iCs/>
          <w:sz w:val="24"/>
          <w:szCs w:val="24"/>
        </w:rPr>
      </w:pPr>
      <w:r w:rsidRPr="00596937">
        <w:rPr>
          <w:rFonts w:ascii="Arial" w:hAnsi="Arial" w:cs="Arial"/>
          <w:i/>
          <w:iCs/>
          <w:sz w:val="24"/>
          <w:szCs w:val="24"/>
        </w:rPr>
        <w:t>"Ne sont pas interdites les opérations de fabrication, de transport, d'importation, d'exportation, de détention, d'offre, de cession, d'acquisition ou d'emploi, lorsqu'elles portent sur des spécialités pharmaceutiques contenant l'une des substances mentionnées aux 1° et 2° du présent article et faisant l'objet d'une autorisation de mise sur le marché délivrée en France conformément aux dispositions du chapitre Ier du titre II du présent livre ou par l'Union européenne en application du règlement (CE) n° 726/2004 du Parlement européen et du Conseil du 31 mars 2004 établissant des procédures communautaires pour l'autorisation et la surveillance en ce qui concerne les médicaments à usage humain et à usage vétérinaire, et instituant une Agence européenne des médicaments"</w:t>
      </w:r>
    </w:p>
    <w:p w14:paraId="25F22601" w14:textId="77777777" w:rsidR="00596937" w:rsidRPr="00596937" w:rsidRDefault="00596937" w:rsidP="00596937">
      <w:pPr>
        <w:spacing w:after="0"/>
        <w:jc w:val="both"/>
        <w:rPr>
          <w:rFonts w:ascii="Arial" w:hAnsi="Arial" w:cs="Arial"/>
          <w:i/>
          <w:iCs/>
          <w:sz w:val="24"/>
          <w:szCs w:val="24"/>
        </w:rPr>
      </w:pPr>
    </w:p>
    <w:p w14:paraId="3F14A6E2" w14:textId="55A8AF08" w:rsidR="0078784D" w:rsidRDefault="0078784D" w:rsidP="00596937">
      <w:pPr>
        <w:spacing w:after="0"/>
        <w:jc w:val="both"/>
        <w:rPr>
          <w:rFonts w:ascii="Arial" w:hAnsi="Arial" w:cs="Arial"/>
          <w:sz w:val="24"/>
          <w:szCs w:val="24"/>
        </w:rPr>
      </w:pPr>
      <w:r w:rsidRPr="00596937">
        <w:rPr>
          <w:rFonts w:ascii="Arial" w:hAnsi="Arial" w:cs="Arial"/>
          <w:sz w:val="24"/>
          <w:szCs w:val="24"/>
        </w:rPr>
        <w:t>Si la France fait donc</w:t>
      </w:r>
      <w:r w:rsidR="00BD05A7" w:rsidRPr="00596937">
        <w:rPr>
          <w:rFonts w:ascii="Arial" w:hAnsi="Arial" w:cs="Arial"/>
          <w:sz w:val="24"/>
          <w:szCs w:val="24"/>
        </w:rPr>
        <w:t xml:space="preserve"> </w:t>
      </w:r>
      <w:r w:rsidRPr="00596937">
        <w:rPr>
          <w:rFonts w:ascii="Arial" w:hAnsi="Arial" w:cs="Arial"/>
          <w:sz w:val="24"/>
          <w:szCs w:val="24"/>
        </w:rPr>
        <w:t>partie des pays qui autorisent, sur ordonnance, l’usage thérapeutique de molécules dérivées du cannabis (tétrahydrocannabinol (THC),</w:t>
      </w:r>
      <w:r w:rsidR="00BD05A7" w:rsidRPr="00596937">
        <w:rPr>
          <w:rFonts w:ascii="Arial" w:hAnsi="Arial" w:cs="Arial"/>
          <w:sz w:val="24"/>
          <w:szCs w:val="24"/>
        </w:rPr>
        <w:t xml:space="preserve"> </w:t>
      </w:r>
      <w:r w:rsidRPr="00596937">
        <w:rPr>
          <w:rFonts w:ascii="Arial" w:hAnsi="Arial" w:cs="Arial"/>
          <w:sz w:val="24"/>
          <w:szCs w:val="24"/>
        </w:rPr>
        <w:t xml:space="preserve">responsable de l'effet psychotrope et du </w:t>
      </w:r>
      <w:proofErr w:type="spellStart"/>
      <w:r w:rsidRPr="00596937">
        <w:rPr>
          <w:rFonts w:ascii="Arial" w:hAnsi="Arial" w:cs="Arial"/>
          <w:sz w:val="24"/>
          <w:szCs w:val="24"/>
        </w:rPr>
        <w:t>cannabidiol</w:t>
      </w:r>
      <w:proofErr w:type="spellEnd"/>
      <w:r w:rsidRPr="00596937">
        <w:rPr>
          <w:rFonts w:ascii="Arial" w:hAnsi="Arial" w:cs="Arial"/>
          <w:sz w:val="24"/>
          <w:szCs w:val="24"/>
        </w:rPr>
        <w:t xml:space="preserve"> (CBD) aux effets calmants, seuls trois médicaments sont autorisés, mais dans des conditions très restrictives et seuls quelques centaines de patients par an y ont accès.</w:t>
      </w:r>
    </w:p>
    <w:p w14:paraId="434FA85D" w14:textId="77777777" w:rsidR="00596937" w:rsidRPr="00596937" w:rsidRDefault="00596937" w:rsidP="00596937">
      <w:pPr>
        <w:spacing w:after="0"/>
        <w:jc w:val="both"/>
        <w:rPr>
          <w:rFonts w:ascii="Arial" w:hAnsi="Arial" w:cs="Arial"/>
          <w:sz w:val="24"/>
          <w:szCs w:val="24"/>
        </w:rPr>
      </w:pPr>
    </w:p>
    <w:p w14:paraId="07EFD90F" w14:textId="61FAC52F" w:rsidR="0078784D" w:rsidRDefault="0078784D" w:rsidP="00596937">
      <w:pPr>
        <w:spacing w:after="0"/>
        <w:jc w:val="both"/>
        <w:rPr>
          <w:rFonts w:ascii="Arial" w:hAnsi="Arial" w:cs="Arial"/>
          <w:sz w:val="24"/>
          <w:szCs w:val="24"/>
        </w:rPr>
      </w:pPr>
      <w:r w:rsidRPr="00596937">
        <w:rPr>
          <w:rFonts w:ascii="Arial" w:hAnsi="Arial" w:cs="Arial"/>
          <w:sz w:val="24"/>
          <w:szCs w:val="24"/>
        </w:rPr>
        <w:t xml:space="preserve">Par exemple, le </w:t>
      </w:r>
      <w:proofErr w:type="spellStart"/>
      <w:r w:rsidRPr="00596937">
        <w:rPr>
          <w:rFonts w:ascii="Arial" w:hAnsi="Arial" w:cs="Arial"/>
          <w:sz w:val="24"/>
          <w:szCs w:val="24"/>
        </w:rPr>
        <w:t>Sativex</w:t>
      </w:r>
      <w:proofErr w:type="spellEnd"/>
      <w:r w:rsidRPr="00596937">
        <w:rPr>
          <w:rFonts w:ascii="Arial" w:hAnsi="Arial" w:cs="Arial"/>
          <w:sz w:val="24"/>
          <w:szCs w:val="24"/>
        </w:rPr>
        <w:t>, commercialisé dans 18 pays européens, a obtenu son autorisation de mise sur le marché en 2014 mais n’a en effet pu être vendu dans les pharmacies françaises, faute d'un accord sur le prix de remboursement.</w:t>
      </w:r>
    </w:p>
    <w:p w14:paraId="6C6B8E43" w14:textId="77777777" w:rsidR="00596937" w:rsidRPr="00596937" w:rsidRDefault="00596937" w:rsidP="00596937">
      <w:pPr>
        <w:spacing w:after="0"/>
        <w:jc w:val="both"/>
        <w:rPr>
          <w:rFonts w:ascii="Arial" w:hAnsi="Arial" w:cs="Arial"/>
          <w:sz w:val="24"/>
          <w:szCs w:val="24"/>
        </w:rPr>
      </w:pPr>
    </w:p>
    <w:p w14:paraId="5AD77A60" w14:textId="753D99A5" w:rsidR="0078784D" w:rsidRDefault="0078784D" w:rsidP="00596937">
      <w:pPr>
        <w:spacing w:after="0"/>
        <w:jc w:val="both"/>
        <w:rPr>
          <w:rFonts w:ascii="Arial" w:hAnsi="Arial" w:cs="Arial"/>
          <w:sz w:val="24"/>
          <w:szCs w:val="24"/>
        </w:rPr>
      </w:pPr>
      <w:r w:rsidRPr="00596937">
        <w:rPr>
          <w:rFonts w:ascii="Arial" w:hAnsi="Arial" w:cs="Arial"/>
          <w:sz w:val="24"/>
          <w:szCs w:val="24"/>
        </w:rPr>
        <w:lastRenderedPageBreak/>
        <w:t>Quant aux deux autres médicaments, pour pouvoir les prescrire, ils nécessitent l'obtention par le médecin prescripteur d'une autorisation temporaire d’utilisation (ATU) nominative délivrée par l'ANSM, justifiée par l’absence d’alternative thérapeutique.</w:t>
      </w:r>
    </w:p>
    <w:p w14:paraId="573C5224" w14:textId="77777777" w:rsidR="00596937" w:rsidRPr="00596937" w:rsidRDefault="00596937" w:rsidP="00596937">
      <w:pPr>
        <w:spacing w:after="0"/>
        <w:jc w:val="both"/>
        <w:rPr>
          <w:rFonts w:ascii="Arial" w:hAnsi="Arial" w:cs="Arial"/>
          <w:sz w:val="24"/>
          <w:szCs w:val="24"/>
        </w:rPr>
      </w:pPr>
    </w:p>
    <w:p w14:paraId="44661BE7" w14:textId="77777777" w:rsidR="00BD05A7" w:rsidRPr="00596937" w:rsidRDefault="0078784D" w:rsidP="00596937">
      <w:pPr>
        <w:spacing w:after="0"/>
        <w:jc w:val="both"/>
        <w:rPr>
          <w:rFonts w:ascii="Arial" w:hAnsi="Arial" w:cs="Arial"/>
          <w:sz w:val="24"/>
          <w:szCs w:val="24"/>
        </w:rPr>
      </w:pPr>
      <w:r w:rsidRPr="00596937">
        <w:rPr>
          <w:rFonts w:ascii="Arial" w:hAnsi="Arial" w:cs="Arial"/>
          <w:sz w:val="24"/>
          <w:szCs w:val="24"/>
        </w:rPr>
        <w:t xml:space="preserve">Dès lors, pour obtenir du </w:t>
      </w:r>
      <w:proofErr w:type="spellStart"/>
      <w:r w:rsidRPr="00596937">
        <w:rPr>
          <w:rFonts w:ascii="Arial" w:hAnsi="Arial" w:cs="Arial"/>
          <w:sz w:val="24"/>
          <w:szCs w:val="24"/>
        </w:rPr>
        <w:t>Sativex</w:t>
      </w:r>
      <w:proofErr w:type="spellEnd"/>
      <w:r w:rsidRPr="00596937">
        <w:rPr>
          <w:rFonts w:ascii="Arial" w:hAnsi="Arial" w:cs="Arial"/>
          <w:sz w:val="24"/>
          <w:szCs w:val="24"/>
        </w:rPr>
        <w:t xml:space="preserve">, il faut convaincre son neurologue de le prescrire, et l’acheter en Allemagne, en Espagne, en Grande-Bretagne ou en Belgique. </w:t>
      </w:r>
    </w:p>
    <w:p w14:paraId="6EB14314" w14:textId="40280B04" w:rsidR="0078784D" w:rsidRDefault="0078784D" w:rsidP="00596937">
      <w:pPr>
        <w:spacing w:after="0"/>
        <w:jc w:val="both"/>
        <w:rPr>
          <w:rFonts w:ascii="Arial" w:hAnsi="Arial" w:cs="Arial"/>
          <w:sz w:val="24"/>
          <w:szCs w:val="24"/>
        </w:rPr>
      </w:pPr>
      <w:r w:rsidRPr="00596937">
        <w:rPr>
          <w:rFonts w:ascii="Arial" w:hAnsi="Arial" w:cs="Arial"/>
          <w:sz w:val="24"/>
          <w:szCs w:val="24"/>
        </w:rPr>
        <w:t>Quant aux douleurs chroniques pour lesquelles on n’a pas de traitement, à part des doses très élevées de morphine, chacun en est réduit à bricoler dans son coin, sans suivi médical</w:t>
      </w:r>
      <w:r w:rsidR="00BD05A7" w:rsidRPr="00596937">
        <w:rPr>
          <w:rFonts w:ascii="Arial" w:hAnsi="Arial" w:cs="Arial"/>
          <w:sz w:val="24"/>
          <w:szCs w:val="24"/>
        </w:rPr>
        <w:t> ; avec bien entendu le</w:t>
      </w:r>
      <w:r w:rsidRPr="00596937">
        <w:rPr>
          <w:rFonts w:ascii="Arial" w:hAnsi="Arial" w:cs="Arial"/>
          <w:sz w:val="24"/>
          <w:szCs w:val="24"/>
        </w:rPr>
        <w:t xml:space="preserve"> risque d’être condamnés pour usage, détention ou production de stupéfiant</w:t>
      </w:r>
      <w:r w:rsidR="00BD05A7" w:rsidRPr="00596937">
        <w:rPr>
          <w:rFonts w:ascii="Arial" w:hAnsi="Arial" w:cs="Arial"/>
          <w:sz w:val="24"/>
          <w:szCs w:val="24"/>
        </w:rPr>
        <w:t>.</w:t>
      </w:r>
    </w:p>
    <w:p w14:paraId="5B3B6D6C" w14:textId="77777777" w:rsidR="00596937" w:rsidRPr="00596937" w:rsidRDefault="00596937" w:rsidP="00596937">
      <w:pPr>
        <w:spacing w:after="0"/>
        <w:jc w:val="both"/>
        <w:rPr>
          <w:rFonts w:ascii="Arial" w:hAnsi="Arial" w:cs="Arial"/>
          <w:sz w:val="24"/>
          <w:szCs w:val="24"/>
        </w:rPr>
      </w:pPr>
    </w:p>
    <w:p w14:paraId="13535804" w14:textId="64BD14E4" w:rsidR="0078784D" w:rsidRPr="00596937" w:rsidRDefault="00BD05A7" w:rsidP="00596937">
      <w:pPr>
        <w:spacing w:after="0"/>
        <w:jc w:val="both"/>
        <w:rPr>
          <w:rFonts w:ascii="Arial" w:hAnsi="Arial" w:cs="Arial"/>
          <w:sz w:val="24"/>
          <w:szCs w:val="24"/>
        </w:rPr>
      </w:pPr>
      <w:r w:rsidRPr="00596937">
        <w:rPr>
          <w:rFonts w:ascii="Arial" w:hAnsi="Arial" w:cs="Arial"/>
          <w:b/>
          <w:bCs/>
          <w:sz w:val="24"/>
          <w:szCs w:val="24"/>
        </w:rPr>
        <w:t>Le 5 mai 2019</w:t>
      </w:r>
      <w:r w:rsidRPr="00596937">
        <w:rPr>
          <w:rFonts w:ascii="Arial" w:hAnsi="Arial" w:cs="Arial"/>
          <w:sz w:val="24"/>
          <w:szCs w:val="24"/>
        </w:rPr>
        <w:t>, c</w:t>
      </w:r>
      <w:r w:rsidR="0078784D" w:rsidRPr="00596937">
        <w:rPr>
          <w:rFonts w:ascii="Arial" w:hAnsi="Arial" w:cs="Arial"/>
          <w:sz w:val="24"/>
          <w:szCs w:val="24"/>
        </w:rPr>
        <w:t>'est dans ce c</w:t>
      </w:r>
      <w:r w:rsidRPr="00596937">
        <w:rPr>
          <w:rFonts w:ascii="Arial" w:hAnsi="Arial" w:cs="Arial"/>
          <w:sz w:val="24"/>
          <w:szCs w:val="24"/>
        </w:rPr>
        <w:t>ontexte qu’a été créée</w:t>
      </w:r>
      <w:r w:rsidR="0078784D" w:rsidRPr="00596937">
        <w:rPr>
          <w:rFonts w:ascii="Arial" w:hAnsi="Arial" w:cs="Arial"/>
          <w:sz w:val="24"/>
          <w:szCs w:val="24"/>
        </w:rPr>
        <w:t xml:space="preserve"> la plateforme Espoir (Im)patient visant à </w:t>
      </w:r>
      <w:r w:rsidRPr="00596937">
        <w:rPr>
          <w:rFonts w:ascii="Arial" w:hAnsi="Arial" w:cs="Arial"/>
          <w:sz w:val="24"/>
          <w:szCs w:val="24"/>
        </w:rPr>
        <w:t>réunir</w:t>
      </w:r>
      <w:r w:rsidR="0078784D" w:rsidRPr="00596937">
        <w:rPr>
          <w:rFonts w:ascii="Arial" w:hAnsi="Arial" w:cs="Arial"/>
          <w:sz w:val="24"/>
          <w:szCs w:val="24"/>
        </w:rPr>
        <w:t xml:space="preserve"> les patients en attente d’un traitement thérapeutique au cannabis</w:t>
      </w:r>
      <w:r w:rsidRPr="00596937">
        <w:rPr>
          <w:rFonts w:ascii="Arial" w:hAnsi="Arial" w:cs="Arial"/>
          <w:sz w:val="24"/>
          <w:szCs w:val="24"/>
        </w:rPr>
        <w:t>.</w:t>
      </w:r>
    </w:p>
    <w:p w14:paraId="149AFC4F" w14:textId="11E1A154" w:rsidR="00BD05A7" w:rsidRDefault="0078784D" w:rsidP="00596937">
      <w:pPr>
        <w:spacing w:after="0"/>
        <w:jc w:val="both"/>
        <w:rPr>
          <w:rFonts w:ascii="Arial" w:hAnsi="Arial" w:cs="Arial"/>
          <w:sz w:val="24"/>
          <w:szCs w:val="24"/>
        </w:rPr>
      </w:pPr>
      <w:r w:rsidRPr="00596937">
        <w:rPr>
          <w:rFonts w:ascii="Arial" w:hAnsi="Arial" w:cs="Arial"/>
          <w:sz w:val="24"/>
          <w:szCs w:val="24"/>
        </w:rPr>
        <w:t>Ce collectif regroup</w:t>
      </w:r>
      <w:r w:rsidR="00BD05A7" w:rsidRPr="00596937">
        <w:rPr>
          <w:rFonts w:ascii="Arial" w:hAnsi="Arial" w:cs="Arial"/>
          <w:sz w:val="24"/>
          <w:szCs w:val="24"/>
        </w:rPr>
        <w:t xml:space="preserve">e </w:t>
      </w:r>
      <w:r w:rsidRPr="00596937">
        <w:rPr>
          <w:rFonts w:ascii="Arial" w:hAnsi="Arial" w:cs="Arial"/>
          <w:sz w:val="24"/>
          <w:szCs w:val="24"/>
        </w:rPr>
        <w:t xml:space="preserve">patients, praticiens et spécialistes de la question </w:t>
      </w:r>
      <w:r w:rsidR="00BD05A7" w:rsidRPr="00596937">
        <w:rPr>
          <w:rFonts w:ascii="Arial" w:hAnsi="Arial" w:cs="Arial"/>
          <w:sz w:val="24"/>
          <w:szCs w:val="24"/>
        </w:rPr>
        <w:t xml:space="preserve">et </w:t>
      </w:r>
      <w:r w:rsidRPr="00596937">
        <w:rPr>
          <w:rFonts w:ascii="Arial" w:hAnsi="Arial" w:cs="Arial"/>
          <w:sz w:val="24"/>
          <w:szCs w:val="24"/>
        </w:rPr>
        <w:t xml:space="preserve">ambitionne de sensibiliser l’opinion publique sur cette question. </w:t>
      </w:r>
    </w:p>
    <w:p w14:paraId="17F6C5DF" w14:textId="77777777" w:rsidR="00596937" w:rsidRPr="00596937" w:rsidRDefault="00596937" w:rsidP="00596937">
      <w:pPr>
        <w:spacing w:after="0"/>
        <w:jc w:val="both"/>
        <w:rPr>
          <w:rFonts w:ascii="Arial" w:hAnsi="Arial" w:cs="Arial"/>
          <w:sz w:val="24"/>
          <w:szCs w:val="24"/>
        </w:rPr>
      </w:pPr>
    </w:p>
    <w:p w14:paraId="6B2A825B" w14:textId="7111B1E2" w:rsidR="00BD05A7" w:rsidRDefault="00BD05A7" w:rsidP="00596937">
      <w:pPr>
        <w:spacing w:after="0"/>
        <w:jc w:val="both"/>
        <w:rPr>
          <w:rFonts w:ascii="Arial" w:hAnsi="Arial" w:cs="Arial"/>
          <w:i/>
          <w:iCs/>
          <w:sz w:val="24"/>
          <w:szCs w:val="24"/>
        </w:rPr>
      </w:pPr>
      <w:r w:rsidRPr="00596937">
        <w:rPr>
          <w:rFonts w:ascii="Arial" w:hAnsi="Arial" w:cs="Arial"/>
          <w:sz w:val="24"/>
          <w:szCs w:val="24"/>
        </w:rPr>
        <w:t xml:space="preserve">Cette plateforme réclame notamment que </w:t>
      </w:r>
      <w:r w:rsidRPr="00596937">
        <w:rPr>
          <w:rFonts w:ascii="Arial" w:hAnsi="Arial" w:cs="Arial"/>
          <w:i/>
          <w:iCs/>
          <w:sz w:val="24"/>
          <w:szCs w:val="24"/>
        </w:rPr>
        <w:t>« la possibilité de prescrire de tels traitements n'incombe pas seulement aux médecins spécialisés afin de permettre une pleine accessibilité des patients ».</w:t>
      </w:r>
    </w:p>
    <w:p w14:paraId="4EE21BF1" w14:textId="77777777" w:rsidR="00596937" w:rsidRPr="00596937" w:rsidRDefault="00596937" w:rsidP="00596937">
      <w:pPr>
        <w:spacing w:after="0"/>
        <w:jc w:val="both"/>
        <w:rPr>
          <w:rFonts w:ascii="Arial" w:hAnsi="Arial" w:cs="Arial"/>
          <w:i/>
          <w:iCs/>
          <w:sz w:val="24"/>
          <w:szCs w:val="24"/>
        </w:rPr>
      </w:pPr>
    </w:p>
    <w:p w14:paraId="3F7A2195" w14:textId="5356DBAB" w:rsidR="00BD05A7" w:rsidRDefault="00BD05A7" w:rsidP="00596937">
      <w:pPr>
        <w:spacing w:after="0"/>
        <w:jc w:val="both"/>
        <w:rPr>
          <w:rFonts w:ascii="Arial" w:hAnsi="Arial" w:cs="Arial"/>
          <w:sz w:val="24"/>
          <w:szCs w:val="24"/>
        </w:rPr>
      </w:pPr>
      <w:r w:rsidRPr="00596937">
        <w:rPr>
          <w:rFonts w:ascii="Arial" w:hAnsi="Arial" w:cs="Arial"/>
          <w:sz w:val="24"/>
          <w:szCs w:val="24"/>
        </w:rPr>
        <w:t xml:space="preserve">Lien : </w:t>
      </w:r>
      <w:hyperlink r:id="rId8" w:history="1">
        <w:r w:rsidRPr="00596937">
          <w:rPr>
            <w:rStyle w:val="Lienhypertexte"/>
            <w:rFonts w:ascii="Arial" w:hAnsi="Arial" w:cs="Arial"/>
            <w:sz w:val="24"/>
            <w:szCs w:val="24"/>
          </w:rPr>
          <w:t>https://www.leparisien.fr/societe/cannabis-therapeutique-un-nouveau-collectif-de-patients-reclame-une-large-accessibilite-06-05-2019-8066511.php</w:t>
        </w:r>
      </w:hyperlink>
    </w:p>
    <w:p w14:paraId="46361745" w14:textId="77777777" w:rsidR="00596937" w:rsidRPr="00596937" w:rsidRDefault="00596937" w:rsidP="00596937">
      <w:pPr>
        <w:spacing w:after="0"/>
        <w:jc w:val="both"/>
        <w:rPr>
          <w:rFonts w:ascii="Arial" w:hAnsi="Arial" w:cs="Arial"/>
          <w:sz w:val="24"/>
          <w:szCs w:val="24"/>
        </w:rPr>
      </w:pPr>
    </w:p>
    <w:p w14:paraId="1BFB7F96" w14:textId="24279E57" w:rsidR="0078784D" w:rsidRDefault="0078784D" w:rsidP="00596937">
      <w:pPr>
        <w:spacing w:after="0"/>
        <w:jc w:val="both"/>
        <w:rPr>
          <w:rFonts w:ascii="Arial" w:hAnsi="Arial" w:cs="Arial"/>
          <w:sz w:val="24"/>
          <w:szCs w:val="24"/>
        </w:rPr>
      </w:pPr>
      <w:r w:rsidRPr="00596937">
        <w:rPr>
          <w:rFonts w:ascii="Arial" w:hAnsi="Arial" w:cs="Arial"/>
          <w:sz w:val="24"/>
          <w:szCs w:val="24"/>
        </w:rPr>
        <w:t>Le cannabis thérapeutique tel qu'envisagé par l'ANSM ne concerne pas les formes fumées, comme les joints. Le comité d'experts l'a écarté, à cause des effets nocifs pour la santé qu'entraînerait sa combustion. Plusieurs autres voies d'administration sont à l'étude, issues directement de la plante de cannabis : les sprays, les gélules, les gouttes, les suppositoires, les huiles, les patchs.</w:t>
      </w:r>
    </w:p>
    <w:p w14:paraId="1EF23524" w14:textId="77777777" w:rsidR="00596937" w:rsidRPr="00596937" w:rsidRDefault="00596937" w:rsidP="00596937">
      <w:pPr>
        <w:spacing w:after="0"/>
        <w:jc w:val="both"/>
        <w:rPr>
          <w:rFonts w:ascii="Arial" w:hAnsi="Arial" w:cs="Arial"/>
          <w:sz w:val="24"/>
          <w:szCs w:val="24"/>
        </w:rPr>
      </w:pPr>
    </w:p>
    <w:p w14:paraId="40174D2E" w14:textId="4CED6F22" w:rsidR="009E2337" w:rsidRDefault="009E2337" w:rsidP="00596937">
      <w:pPr>
        <w:spacing w:after="0"/>
        <w:jc w:val="both"/>
        <w:rPr>
          <w:rFonts w:ascii="Arial" w:hAnsi="Arial" w:cs="Arial"/>
          <w:sz w:val="24"/>
          <w:szCs w:val="24"/>
        </w:rPr>
      </w:pPr>
      <w:r w:rsidRPr="00596937">
        <w:rPr>
          <w:rFonts w:ascii="Arial" w:hAnsi="Arial" w:cs="Arial"/>
          <w:sz w:val="24"/>
          <w:szCs w:val="24"/>
        </w:rPr>
        <w:t>Il est important de souligner</w:t>
      </w:r>
      <w:r w:rsidR="0078784D" w:rsidRPr="00596937">
        <w:rPr>
          <w:rFonts w:ascii="Arial" w:hAnsi="Arial" w:cs="Arial"/>
          <w:sz w:val="24"/>
          <w:szCs w:val="24"/>
        </w:rPr>
        <w:t xml:space="preserve"> que le </w:t>
      </w:r>
      <w:r w:rsidR="0078784D" w:rsidRPr="00596937">
        <w:rPr>
          <w:rFonts w:ascii="Arial" w:hAnsi="Arial" w:cs="Arial"/>
          <w:b/>
          <w:bCs/>
          <w:sz w:val="24"/>
          <w:szCs w:val="24"/>
        </w:rPr>
        <w:t>13 février 2019</w:t>
      </w:r>
      <w:r w:rsidR="0078784D" w:rsidRPr="00596937">
        <w:rPr>
          <w:rFonts w:ascii="Arial" w:hAnsi="Arial" w:cs="Arial"/>
          <w:sz w:val="24"/>
          <w:szCs w:val="24"/>
        </w:rPr>
        <w:t xml:space="preserve">, le Parlement européen a voté </w:t>
      </w:r>
      <w:r w:rsidR="0078784D" w:rsidRPr="00596937">
        <w:rPr>
          <w:rFonts w:ascii="Arial" w:hAnsi="Arial" w:cs="Arial"/>
          <w:b/>
          <w:bCs/>
          <w:sz w:val="24"/>
          <w:szCs w:val="24"/>
        </w:rPr>
        <w:t xml:space="preserve">une résolution </w:t>
      </w:r>
      <w:r w:rsidRPr="00596937">
        <w:rPr>
          <w:rFonts w:ascii="Arial" w:hAnsi="Arial" w:cs="Arial"/>
          <w:b/>
          <w:bCs/>
          <w:sz w:val="24"/>
          <w:szCs w:val="24"/>
        </w:rPr>
        <w:t xml:space="preserve">2018/2775(RSP) </w:t>
      </w:r>
      <w:r w:rsidR="0078784D" w:rsidRPr="00596937">
        <w:rPr>
          <w:rFonts w:ascii="Arial" w:hAnsi="Arial" w:cs="Arial"/>
          <w:b/>
          <w:bCs/>
          <w:sz w:val="24"/>
          <w:szCs w:val="24"/>
        </w:rPr>
        <w:t>sur la légalisation de cannabis thérapeutique</w:t>
      </w:r>
      <w:r w:rsidR="0078784D" w:rsidRPr="00596937">
        <w:rPr>
          <w:rFonts w:ascii="Arial" w:hAnsi="Arial" w:cs="Arial"/>
          <w:sz w:val="24"/>
          <w:szCs w:val="24"/>
        </w:rPr>
        <w:t xml:space="preserve">. </w:t>
      </w:r>
    </w:p>
    <w:p w14:paraId="4BCD4903" w14:textId="77777777" w:rsidR="00596937" w:rsidRPr="00596937" w:rsidRDefault="00596937" w:rsidP="00596937">
      <w:pPr>
        <w:spacing w:after="0"/>
        <w:jc w:val="both"/>
        <w:rPr>
          <w:rFonts w:ascii="Arial" w:hAnsi="Arial" w:cs="Arial"/>
          <w:sz w:val="24"/>
          <w:szCs w:val="24"/>
        </w:rPr>
      </w:pPr>
    </w:p>
    <w:p w14:paraId="4CA3F7F1" w14:textId="1D76D3E1" w:rsidR="009E2337" w:rsidRDefault="009E2337" w:rsidP="00596937">
      <w:pPr>
        <w:spacing w:after="0"/>
        <w:jc w:val="both"/>
        <w:rPr>
          <w:rFonts w:ascii="Arial" w:hAnsi="Arial" w:cs="Arial"/>
          <w:sz w:val="24"/>
          <w:szCs w:val="24"/>
        </w:rPr>
      </w:pPr>
      <w:r w:rsidRPr="00596937">
        <w:rPr>
          <w:rFonts w:ascii="Arial" w:hAnsi="Arial" w:cs="Arial"/>
          <w:sz w:val="24"/>
          <w:szCs w:val="24"/>
        </w:rPr>
        <w:t xml:space="preserve">En résumé, cette </w:t>
      </w:r>
      <w:r w:rsidR="0078784D" w:rsidRPr="00596937">
        <w:rPr>
          <w:rFonts w:ascii="Arial" w:hAnsi="Arial" w:cs="Arial"/>
          <w:sz w:val="24"/>
          <w:szCs w:val="24"/>
        </w:rPr>
        <w:t xml:space="preserve">résolution demande de soutenir une recherche de qualité sur les médicaments à base de cannabis et établir des normes pour le cannabis médical non pharmaceutique afin de garantir la sécurité des consommateurs. </w:t>
      </w:r>
    </w:p>
    <w:p w14:paraId="72AB25C4" w14:textId="77777777" w:rsidR="00596937" w:rsidRPr="00596937" w:rsidRDefault="00596937" w:rsidP="00596937">
      <w:pPr>
        <w:spacing w:after="0"/>
        <w:jc w:val="both"/>
        <w:rPr>
          <w:rFonts w:ascii="Arial" w:hAnsi="Arial" w:cs="Arial"/>
          <w:sz w:val="24"/>
          <w:szCs w:val="24"/>
        </w:rPr>
      </w:pPr>
    </w:p>
    <w:p w14:paraId="3BB47558" w14:textId="4F410C81" w:rsidR="009E2337" w:rsidRPr="00596937" w:rsidRDefault="009E2337" w:rsidP="00596937">
      <w:pPr>
        <w:spacing w:after="0"/>
        <w:jc w:val="both"/>
        <w:rPr>
          <w:rFonts w:ascii="Arial" w:hAnsi="Arial" w:cs="Arial"/>
          <w:sz w:val="24"/>
          <w:szCs w:val="24"/>
        </w:rPr>
      </w:pPr>
      <w:r w:rsidRPr="00596937">
        <w:rPr>
          <w:rFonts w:ascii="Arial" w:hAnsi="Arial" w:cs="Arial"/>
          <w:sz w:val="24"/>
          <w:szCs w:val="24"/>
        </w:rPr>
        <w:t>En particulier</w:t>
      </w:r>
      <w:r w:rsidR="0078784D" w:rsidRPr="00596937">
        <w:rPr>
          <w:rFonts w:ascii="Arial" w:hAnsi="Arial" w:cs="Arial"/>
          <w:sz w:val="24"/>
          <w:szCs w:val="24"/>
        </w:rPr>
        <w:t xml:space="preserve">, les députés </w:t>
      </w:r>
      <w:r w:rsidRPr="00596937">
        <w:rPr>
          <w:rFonts w:ascii="Arial" w:hAnsi="Arial" w:cs="Arial"/>
          <w:sz w:val="24"/>
          <w:szCs w:val="24"/>
        </w:rPr>
        <w:t xml:space="preserve">européens </w:t>
      </w:r>
      <w:r w:rsidR="0078784D" w:rsidRPr="00596937">
        <w:rPr>
          <w:rFonts w:ascii="Arial" w:hAnsi="Arial" w:cs="Arial"/>
          <w:sz w:val="24"/>
          <w:szCs w:val="24"/>
        </w:rPr>
        <w:t xml:space="preserve">estiment </w:t>
      </w:r>
      <w:r w:rsidRPr="00596937">
        <w:rPr>
          <w:rFonts w:ascii="Arial" w:hAnsi="Arial" w:cs="Arial"/>
          <w:sz w:val="24"/>
          <w:szCs w:val="24"/>
        </w:rPr>
        <w:t xml:space="preserve">qu’il est </w:t>
      </w:r>
      <w:r w:rsidR="0078784D" w:rsidRPr="00596937">
        <w:rPr>
          <w:rFonts w:ascii="Arial" w:hAnsi="Arial" w:cs="Arial"/>
          <w:sz w:val="24"/>
          <w:szCs w:val="24"/>
        </w:rPr>
        <w:t>nécessaire d’établir une distinction claire</w:t>
      </w:r>
      <w:r w:rsidRPr="00596937">
        <w:rPr>
          <w:rFonts w:ascii="Arial" w:hAnsi="Arial" w:cs="Arial"/>
          <w:sz w:val="24"/>
          <w:szCs w:val="24"/>
        </w:rPr>
        <w:t xml:space="preserve"> et précise</w:t>
      </w:r>
      <w:r w:rsidR="0078784D" w:rsidRPr="00596937">
        <w:rPr>
          <w:rFonts w:ascii="Arial" w:hAnsi="Arial" w:cs="Arial"/>
          <w:sz w:val="24"/>
          <w:szCs w:val="24"/>
        </w:rPr>
        <w:t xml:space="preserve"> entre le cannabis médical, les produits à base de CBD et les autres usages du cannabis</w:t>
      </w:r>
      <w:r w:rsidRPr="00596937">
        <w:rPr>
          <w:rFonts w:ascii="Arial" w:hAnsi="Arial" w:cs="Arial"/>
          <w:sz w:val="24"/>
          <w:szCs w:val="24"/>
        </w:rPr>
        <w:t>.</w:t>
      </w:r>
    </w:p>
    <w:p w14:paraId="57B003F2" w14:textId="77777777" w:rsidR="009E2337" w:rsidRPr="00596937" w:rsidRDefault="009E2337" w:rsidP="00596937">
      <w:pPr>
        <w:spacing w:after="0"/>
        <w:jc w:val="both"/>
        <w:rPr>
          <w:rFonts w:ascii="Arial" w:hAnsi="Arial" w:cs="Arial"/>
          <w:sz w:val="24"/>
          <w:szCs w:val="24"/>
        </w:rPr>
      </w:pPr>
    </w:p>
    <w:p w14:paraId="1A5A5B9C" w14:textId="3D530C23" w:rsidR="0078784D" w:rsidRPr="00596937" w:rsidRDefault="009E2337" w:rsidP="00596937">
      <w:pPr>
        <w:spacing w:after="0"/>
        <w:jc w:val="both"/>
        <w:rPr>
          <w:rFonts w:ascii="Arial" w:hAnsi="Arial" w:cs="Arial"/>
          <w:sz w:val="24"/>
          <w:szCs w:val="24"/>
        </w:rPr>
      </w:pPr>
      <w:r w:rsidRPr="00596937">
        <w:rPr>
          <w:rFonts w:ascii="Arial" w:hAnsi="Arial" w:cs="Arial"/>
          <w:sz w:val="24"/>
          <w:szCs w:val="24"/>
        </w:rPr>
        <w:t xml:space="preserve">Lien : </w:t>
      </w:r>
      <w:hyperlink r:id="rId9" w:history="1">
        <w:r w:rsidRPr="00596937">
          <w:rPr>
            <w:rStyle w:val="Lienhypertexte"/>
            <w:rFonts w:ascii="Arial" w:hAnsi="Arial" w:cs="Arial"/>
            <w:sz w:val="24"/>
            <w:szCs w:val="24"/>
          </w:rPr>
          <w:t>http://www.europarl.europa.eu/sides/getDoc.do?type=TA&amp;reference=P8-TA-2019-0113&amp;format=XML&amp;language=FR</w:t>
        </w:r>
      </w:hyperlink>
    </w:p>
    <w:p w14:paraId="1D0A383D" w14:textId="1DD10498" w:rsidR="009E2337" w:rsidRDefault="009E2337" w:rsidP="00596937">
      <w:pPr>
        <w:spacing w:after="0"/>
        <w:jc w:val="both"/>
        <w:rPr>
          <w:rFonts w:ascii="Arial" w:hAnsi="Arial" w:cs="Arial"/>
          <w:sz w:val="24"/>
          <w:szCs w:val="24"/>
        </w:rPr>
      </w:pPr>
    </w:p>
    <w:p w14:paraId="76A9EF4A" w14:textId="36DC032E" w:rsidR="00220E79" w:rsidRDefault="00220E79" w:rsidP="00596937">
      <w:pPr>
        <w:spacing w:after="0"/>
        <w:jc w:val="both"/>
        <w:rPr>
          <w:rFonts w:ascii="Arial" w:hAnsi="Arial" w:cs="Arial"/>
          <w:sz w:val="24"/>
          <w:szCs w:val="24"/>
        </w:rPr>
      </w:pPr>
      <w:r>
        <w:rPr>
          <w:rFonts w:ascii="Arial" w:hAnsi="Arial" w:cs="Arial"/>
          <w:sz w:val="24"/>
          <w:szCs w:val="24"/>
        </w:rPr>
        <w:t xml:space="preserve">22 pays européens autorisent déjà le cannabis à usage médical. </w:t>
      </w:r>
    </w:p>
    <w:p w14:paraId="797BAFE7" w14:textId="77777777" w:rsidR="00220E79" w:rsidRPr="00596937" w:rsidRDefault="00220E79" w:rsidP="00596937">
      <w:pPr>
        <w:spacing w:after="0"/>
        <w:jc w:val="both"/>
        <w:rPr>
          <w:rFonts w:ascii="Arial" w:hAnsi="Arial" w:cs="Arial"/>
          <w:sz w:val="24"/>
          <w:szCs w:val="24"/>
        </w:rPr>
      </w:pPr>
    </w:p>
    <w:p w14:paraId="5C8962D1" w14:textId="2AD4D7E6" w:rsidR="00A704AB" w:rsidRDefault="00A704AB" w:rsidP="00596937">
      <w:pPr>
        <w:spacing w:after="0"/>
        <w:jc w:val="both"/>
        <w:rPr>
          <w:rFonts w:ascii="Arial" w:hAnsi="Arial" w:cs="Arial"/>
          <w:sz w:val="24"/>
          <w:szCs w:val="24"/>
        </w:rPr>
      </w:pPr>
      <w:r w:rsidRPr="00596937">
        <w:rPr>
          <w:rFonts w:ascii="Arial" w:hAnsi="Arial" w:cs="Arial"/>
          <w:sz w:val="24"/>
          <w:szCs w:val="24"/>
        </w:rPr>
        <w:lastRenderedPageBreak/>
        <w:t>L</w:t>
      </w:r>
      <w:r w:rsidR="009E2337" w:rsidRPr="00596937">
        <w:rPr>
          <w:rFonts w:ascii="Arial" w:hAnsi="Arial" w:cs="Arial"/>
          <w:sz w:val="24"/>
          <w:szCs w:val="24"/>
        </w:rPr>
        <w:t xml:space="preserve">e </w:t>
      </w:r>
      <w:r w:rsidR="009E2337" w:rsidRPr="00596937">
        <w:rPr>
          <w:rFonts w:ascii="Arial" w:hAnsi="Arial" w:cs="Arial"/>
          <w:b/>
          <w:bCs/>
          <w:sz w:val="24"/>
          <w:szCs w:val="24"/>
        </w:rPr>
        <w:t>11 octobre 2019</w:t>
      </w:r>
      <w:r w:rsidRPr="00596937">
        <w:rPr>
          <w:rFonts w:ascii="Arial" w:hAnsi="Arial" w:cs="Arial"/>
          <w:sz w:val="24"/>
          <w:szCs w:val="24"/>
        </w:rPr>
        <w:t xml:space="preserve">, </w:t>
      </w:r>
      <w:r w:rsidR="009E2337" w:rsidRPr="00596937">
        <w:rPr>
          <w:rFonts w:ascii="Arial" w:hAnsi="Arial" w:cs="Arial"/>
          <w:sz w:val="24"/>
          <w:szCs w:val="24"/>
        </w:rPr>
        <w:t>Olivier V</w:t>
      </w:r>
      <w:r w:rsidR="00596937" w:rsidRPr="00596937">
        <w:rPr>
          <w:rFonts w:ascii="Arial" w:hAnsi="Arial" w:cs="Arial"/>
          <w:sz w:val="24"/>
          <w:szCs w:val="24"/>
        </w:rPr>
        <w:t>ÉRAN</w:t>
      </w:r>
      <w:r w:rsidR="009E2337" w:rsidRPr="00596937">
        <w:rPr>
          <w:rFonts w:ascii="Arial" w:hAnsi="Arial" w:cs="Arial"/>
          <w:sz w:val="24"/>
          <w:szCs w:val="24"/>
        </w:rPr>
        <w:t xml:space="preserve"> présente </w:t>
      </w:r>
      <w:r w:rsidR="00596937" w:rsidRPr="00596937">
        <w:rPr>
          <w:rFonts w:ascii="Arial" w:hAnsi="Arial" w:cs="Arial"/>
          <w:sz w:val="24"/>
          <w:szCs w:val="24"/>
        </w:rPr>
        <w:t xml:space="preserve">un Amendement n°AS721 à </w:t>
      </w:r>
      <w:r w:rsidR="009E2337" w:rsidRPr="00596937">
        <w:rPr>
          <w:rFonts w:ascii="Arial" w:hAnsi="Arial" w:cs="Arial"/>
          <w:sz w:val="24"/>
          <w:szCs w:val="24"/>
        </w:rPr>
        <w:t xml:space="preserve">l’Assemblée nationale </w:t>
      </w:r>
      <w:r w:rsidRPr="00596937">
        <w:rPr>
          <w:rFonts w:ascii="Arial" w:hAnsi="Arial" w:cs="Arial"/>
          <w:sz w:val="24"/>
          <w:szCs w:val="24"/>
        </w:rPr>
        <w:t>(</w:t>
      </w:r>
      <w:r w:rsidR="009E2337" w:rsidRPr="00596937">
        <w:rPr>
          <w:rFonts w:ascii="Arial" w:hAnsi="Arial" w:cs="Arial"/>
          <w:sz w:val="24"/>
          <w:szCs w:val="24"/>
        </w:rPr>
        <w:t>devenu l’article 43 de la loi N°2019-1446 du 24 décembre 2019 de financement de la Sécurité sociale pour 2020</w:t>
      </w:r>
      <w:r w:rsidRPr="00596937">
        <w:rPr>
          <w:rFonts w:ascii="Arial" w:hAnsi="Arial" w:cs="Arial"/>
          <w:sz w:val="24"/>
          <w:szCs w:val="24"/>
        </w:rPr>
        <w:t>) afin de permettre</w:t>
      </w:r>
      <w:r w:rsidR="009E2337" w:rsidRPr="00596937">
        <w:rPr>
          <w:rFonts w:ascii="Arial" w:hAnsi="Arial" w:cs="Arial"/>
          <w:sz w:val="24"/>
          <w:szCs w:val="24"/>
        </w:rPr>
        <w:t xml:space="preserve"> l’expérimentation de l’usage médical du cannabis. </w:t>
      </w:r>
    </w:p>
    <w:p w14:paraId="4CF44BCC" w14:textId="77777777" w:rsidR="00596937" w:rsidRPr="00596937" w:rsidRDefault="00596937" w:rsidP="00596937">
      <w:pPr>
        <w:spacing w:after="0"/>
        <w:jc w:val="both"/>
        <w:rPr>
          <w:rFonts w:ascii="Arial" w:hAnsi="Arial" w:cs="Arial"/>
          <w:sz w:val="24"/>
          <w:szCs w:val="24"/>
        </w:rPr>
      </w:pPr>
    </w:p>
    <w:p w14:paraId="131FADEA" w14:textId="77777777" w:rsidR="00A704AB" w:rsidRPr="00596937" w:rsidRDefault="00A704AB" w:rsidP="00596937">
      <w:pPr>
        <w:spacing w:after="0"/>
        <w:jc w:val="both"/>
        <w:rPr>
          <w:rFonts w:ascii="Arial" w:hAnsi="Arial" w:cs="Arial"/>
          <w:sz w:val="24"/>
          <w:szCs w:val="24"/>
        </w:rPr>
      </w:pPr>
      <w:r w:rsidRPr="00596937">
        <w:rPr>
          <w:rFonts w:ascii="Arial" w:hAnsi="Arial" w:cs="Arial"/>
          <w:sz w:val="24"/>
          <w:szCs w:val="24"/>
        </w:rPr>
        <w:t>Le texte adopté est le suivant :</w:t>
      </w:r>
    </w:p>
    <w:p w14:paraId="415FB3F6" w14:textId="77777777" w:rsidR="00A704AB" w:rsidRPr="00596937" w:rsidRDefault="00A704AB" w:rsidP="00596937">
      <w:pPr>
        <w:spacing w:after="0"/>
        <w:jc w:val="both"/>
        <w:rPr>
          <w:rFonts w:ascii="Arial" w:hAnsi="Arial" w:cs="Arial"/>
          <w:i/>
          <w:iCs/>
          <w:sz w:val="24"/>
          <w:szCs w:val="24"/>
        </w:rPr>
      </w:pPr>
      <w:r w:rsidRPr="00596937">
        <w:rPr>
          <w:rFonts w:ascii="Arial" w:hAnsi="Arial" w:cs="Arial"/>
          <w:i/>
          <w:iCs/>
          <w:sz w:val="24"/>
          <w:szCs w:val="24"/>
        </w:rPr>
        <w:t>"I. – À titre expérimental, pour une durée de deux ans, l’État peut autoriser l’usage médical du cannabis sous la forme de produits répondant aux standards pharmaceutiques, dans certaines indications ou situations cliniques réfractaires aux traitements indiqués et accessibles.</w:t>
      </w:r>
    </w:p>
    <w:p w14:paraId="0F87C8ED" w14:textId="77777777" w:rsidR="00A704AB" w:rsidRPr="00596937" w:rsidRDefault="00A704AB" w:rsidP="00596937">
      <w:pPr>
        <w:spacing w:after="0"/>
        <w:jc w:val="both"/>
        <w:rPr>
          <w:rFonts w:ascii="Arial" w:hAnsi="Arial" w:cs="Arial"/>
          <w:i/>
          <w:iCs/>
          <w:sz w:val="24"/>
          <w:szCs w:val="24"/>
        </w:rPr>
      </w:pPr>
      <w:r w:rsidRPr="00596937">
        <w:rPr>
          <w:rFonts w:ascii="Arial" w:hAnsi="Arial" w:cs="Arial"/>
          <w:i/>
          <w:iCs/>
          <w:sz w:val="24"/>
          <w:szCs w:val="24"/>
        </w:rPr>
        <w:t>II. – Les conditions de mise en œuvre de l’expérimentation sont définies par voie réglementaire. Elles précisent notamment les conditions de prise en charge, le nombre de patients concernés, les modalités d’importation, de production, d’approvisionnement, de prescription et de délivrance par les pharmacies hospitalières et d’officine, ainsi que les conditions d’information, de suivi des patients et de formation des professionnels de santé.</w:t>
      </w:r>
    </w:p>
    <w:p w14:paraId="5F6C5D5A" w14:textId="467934C1" w:rsidR="00A704AB" w:rsidRDefault="00A704AB" w:rsidP="00596937">
      <w:pPr>
        <w:spacing w:after="0"/>
        <w:jc w:val="both"/>
        <w:rPr>
          <w:rFonts w:ascii="Arial" w:hAnsi="Arial" w:cs="Arial"/>
          <w:i/>
          <w:iCs/>
          <w:sz w:val="24"/>
          <w:szCs w:val="24"/>
        </w:rPr>
      </w:pPr>
      <w:r w:rsidRPr="00596937">
        <w:rPr>
          <w:rFonts w:ascii="Arial" w:hAnsi="Arial" w:cs="Arial"/>
          <w:i/>
          <w:iCs/>
          <w:sz w:val="24"/>
          <w:szCs w:val="24"/>
        </w:rPr>
        <w:t>III. – Dans un délai de six mois avant le terme de l’expérimentation, le Gouvernement adresse au Parlement un rapport portant notamment sur l’usage médical du cannabis pour les malades, leur suivi, l’organisation du circuit de prescription et de dispensation, ainsi que sur les dépenses engagées. Ce rapport étudie, en particulier, la pertinence d’un élargissement du recours à l’usage médical du cannabis au terme de l’expérimentation et, le cas échéant, les modalités de sa prise en charge par l’assurance maladie."</w:t>
      </w:r>
    </w:p>
    <w:p w14:paraId="32E9AA67" w14:textId="77777777" w:rsidR="00596937" w:rsidRPr="00596937" w:rsidRDefault="00596937" w:rsidP="00596937">
      <w:pPr>
        <w:spacing w:after="0"/>
        <w:jc w:val="both"/>
        <w:rPr>
          <w:rFonts w:ascii="Arial" w:hAnsi="Arial" w:cs="Arial"/>
          <w:i/>
          <w:iCs/>
          <w:sz w:val="24"/>
          <w:szCs w:val="24"/>
        </w:rPr>
      </w:pPr>
    </w:p>
    <w:p w14:paraId="75B8E88C" w14:textId="493B0689" w:rsidR="0078784D" w:rsidRDefault="009E2337" w:rsidP="00596937">
      <w:pPr>
        <w:spacing w:after="0"/>
        <w:jc w:val="both"/>
        <w:rPr>
          <w:rFonts w:ascii="Arial" w:hAnsi="Arial" w:cs="Arial"/>
          <w:sz w:val="24"/>
          <w:szCs w:val="24"/>
        </w:rPr>
      </w:pPr>
      <w:r w:rsidRPr="00596937">
        <w:rPr>
          <w:rFonts w:ascii="Arial" w:hAnsi="Arial" w:cs="Arial"/>
          <w:sz w:val="24"/>
          <w:szCs w:val="24"/>
        </w:rPr>
        <w:t xml:space="preserve">A titre expérimental est donc désormais autorisée, pour une durée de deux ans à compter de la prescription au premier patient et </w:t>
      </w:r>
      <w:r w:rsidRPr="00596937">
        <w:rPr>
          <w:rFonts w:ascii="Arial" w:hAnsi="Arial" w:cs="Arial"/>
          <w:b/>
          <w:bCs/>
          <w:sz w:val="24"/>
          <w:szCs w:val="24"/>
        </w:rPr>
        <w:t>au plus tard à compter du 31 mars 2021</w:t>
      </w:r>
      <w:r w:rsidRPr="00596937">
        <w:rPr>
          <w:rFonts w:ascii="Arial" w:hAnsi="Arial" w:cs="Arial"/>
          <w:sz w:val="24"/>
          <w:szCs w:val="24"/>
        </w:rPr>
        <w:t>, une expérimentation relative à l'usage médical du cannabis sous la forme de médicaments.</w:t>
      </w:r>
    </w:p>
    <w:p w14:paraId="78769CCB" w14:textId="77777777" w:rsidR="00596937" w:rsidRPr="00596937" w:rsidRDefault="00596937" w:rsidP="00596937">
      <w:pPr>
        <w:spacing w:after="0"/>
        <w:jc w:val="both"/>
        <w:rPr>
          <w:rFonts w:ascii="Arial" w:hAnsi="Arial" w:cs="Arial"/>
          <w:sz w:val="24"/>
          <w:szCs w:val="24"/>
        </w:rPr>
      </w:pPr>
    </w:p>
    <w:p w14:paraId="0BF444FE" w14:textId="24C2EF7E" w:rsidR="0078784D" w:rsidRDefault="0078784D" w:rsidP="00596937">
      <w:pPr>
        <w:spacing w:after="0"/>
        <w:jc w:val="both"/>
        <w:rPr>
          <w:rFonts w:ascii="Arial" w:hAnsi="Arial" w:cs="Arial"/>
          <w:sz w:val="24"/>
          <w:szCs w:val="24"/>
        </w:rPr>
      </w:pPr>
      <w:r w:rsidRPr="00596937">
        <w:rPr>
          <w:rFonts w:ascii="Arial" w:hAnsi="Arial" w:cs="Arial"/>
          <w:sz w:val="24"/>
          <w:szCs w:val="24"/>
        </w:rPr>
        <w:t xml:space="preserve">Le </w:t>
      </w:r>
      <w:r w:rsidRPr="00596937">
        <w:rPr>
          <w:rFonts w:ascii="Arial" w:hAnsi="Arial" w:cs="Arial"/>
          <w:b/>
          <w:bCs/>
          <w:sz w:val="24"/>
          <w:szCs w:val="24"/>
        </w:rPr>
        <w:t>Décret n° 2020-1230 du 7 octobre 2020</w:t>
      </w:r>
      <w:r w:rsidRPr="00596937">
        <w:rPr>
          <w:rFonts w:ascii="Arial" w:hAnsi="Arial" w:cs="Arial"/>
          <w:sz w:val="24"/>
          <w:szCs w:val="24"/>
        </w:rPr>
        <w:t xml:space="preserve"> relatif à l'expérimentation de l'usage médical du cannabis a été publié ce matin au Journal officiel et donne enfin le feu vert aux premières expérimentations du cannabis thérapeutique en France Le texte précise les conditions de mise en œuvre de l'expérimentation relative à l'usage médical du cannabis, notamment les conditions de prise en charge, le nombre de patients concernés, les modalités d'importation, d'approvisionnement, de prescription et de délivrance par les pharmacies hospitalières et d'officine ainsi que les conditions d'information et de suivi des patients et de formation des professionnels de santé</w:t>
      </w:r>
      <w:r w:rsidR="009E2337" w:rsidRPr="00596937">
        <w:rPr>
          <w:rFonts w:ascii="Arial" w:hAnsi="Arial" w:cs="Arial"/>
          <w:sz w:val="24"/>
          <w:szCs w:val="24"/>
        </w:rPr>
        <w:t>.</w:t>
      </w:r>
    </w:p>
    <w:p w14:paraId="656A8671" w14:textId="77777777" w:rsidR="00596937" w:rsidRPr="00596937" w:rsidRDefault="00596937" w:rsidP="00596937">
      <w:pPr>
        <w:spacing w:after="0"/>
        <w:jc w:val="both"/>
        <w:rPr>
          <w:rFonts w:ascii="Arial" w:hAnsi="Arial" w:cs="Arial"/>
          <w:sz w:val="24"/>
          <w:szCs w:val="24"/>
        </w:rPr>
      </w:pPr>
    </w:p>
    <w:p w14:paraId="7BCEA3CE" w14:textId="74BE4743" w:rsidR="0078784D" w:rsidRDefault="0078784D" w:rsidP="00596937">
      <w:pPr>
        <w:spacing w:after="0"/>
        <w:jc w:val="both"/>
        <w:rPr>
          <w:rFonts w:ascii="Arial" w:hAnsi="Arial" w:cs="Arial"/>
          <w:sz w:val="24"/>
          <w:szCs w:val="24"/>
        </w:rPr>
      </w:pPr>
      <w:r w:rsidRPr="00596937">
        <w:rPr>
          <w:rFonts w:ascii="Arial" w:hAnsi="Arial" w:cs="Arial"/>
          <w:sz w:val="24"/>
          <w:szCs w:val="24"/>
        </w:rPr>
        <w:t xml:space="preserve">L’expérimentation </w:t>
      </w:r>
      <w:r w:rsidR="009E2337" w:rsidRPr="00596937">
        <w:rPr>
          <w:rFonts w:ascii="Arial" w:hAnsi="Arial" w:cs="Arial"/>
          <w:sz w:val="24"/>
          <w:szCs w:val="24"/>
        </w:rPr>
        <w:t>devrait débuter</w:t>
      </w:r>
      <w:r w:rsidRPr="00596937">
        <w:rPr>
          <w:rFonts w:ascii="Arial" w:hAnsi="Arial" w:cs="Arial"/>
          <w:sz w:val="24"/>
          <w:szCs w:val="24"/>
        </w:rPr>
        <w:t xml:space="preserve"> au plus tar</w:t>
      </w:r>
      <w:r w:rsidR="009E2337" w:rsidRPr="00596937">
        <w:rPr>
          <w:rFonts w:ascii="Arial" w:hAnsi="Arial" w:cs="Arial"/>
          <w:sz w:val="24"/>
          <w:szCs w:val="24"/>
        </w:rPr>
        <w:t>d</w:t>
      </w:r>
      <w:r w:rsidRPr="00596937">
        <w:rPr>
          <w:rFonts w:ascii="Arial" w:hAnsi="Arial" w:cs="Arial"/>
          <w:sz w:val="24"/>
          <w:szCs w:val="24"/>
        </w:rPr>
        <w:t xml:space="preserve"> le 31 mars prochain. Elle portera, pour le moment, </w:t>
      </w:r>
      <w:r w:rsidR="009E2337" w:rsidRPr="00596937">
        <w:rPr>
          <w:rFonts w:ascii="Arial" w:hAnsi="Arial" w:cs="Arial"/>
          <w:sz w:val="24"/>
          <w:szCs w:val="24"/>
        </w:rPr>
        <w:t xml:space="preserve">uniquement </w:t>
      </w:r>
      <w:r w:rsidRPr="00596937">
        <w:rPr>
          <w:rFonts w:ascii="Arial" w:hAnsi="Arial" w:cs="Arial"/>
          <w:sz w:val="24"/>
          <w:szCs w:val="24"/>
        </w:rPr>
        <w:t>sur 3000 malades</w:t>
      </w:r>
      <w:r w:rsidR="00596937">
        <w:rPr>
          <w:rFonts w:ascii="Arial" w:hAnsi="Arial" w:cs="Arial"/>
          <w:sz w:val="24"/>
          <w:szCs w:val="24"/>
        </w:rPr>
        <w:t>.</w:t>
      </w:r>
    </w:p>
    <w:p w14:paraId="42C0CD26" w14:textId="77777777" w:rsidR="00596937" w:rsidRPr="00596937" w:rsidRDefault="00596937" w:rsidP="00596937">
      <w:pPr>
        <w:spacing w:after="0"/>
        <w:jc w:val="both"/>
        <w:rPr>
          <w:rFonts w:ascii="Arial" w:hAnsi="Arial" w:cs="Arial"/>
          <w:sz w:val="24"/>
          <w:szCs w:val="24"/>
        </w:rPr>
      </w:pPr>
    </w:p>
    <w:p w14:paraId="416F1045" w14:textId="792A91A2" w:rsidR="0078784D" w:rsidRDefault="0078784D" w:rsidP="00596937">
      <w:pPr>
        <w:spacing w:after="0"/>
        <w:jc w:val="both"/>
        <w:rPr>
          <w:rFonts w:ascii="Arial" w:hAnsi="Arial" w:cs="Arial"/>
          <w:sz w:val="24"/>
          <w:szCs w:val="24"/>
        </w:rPr>
      </w:pPr>
      <w:r w:rsidRPr="00596937">
        <w:rPr>
          <w:rFonts w:ascii="Arial" w:hAnsi="Arial" w:cs="Arial"/>
          <w:sz w:val="24"/>
          <w:szCs w:val="24"/>
        </w:rPr>
        <w:t>Le cannabis à fumer est exclu du protocole</w:t>
      </w:r>
      <w:r w:rsidR="00596937">
        <w:rPr>
          <w:rFonts w:ascii="Arial" w:hAnsi="Arial" w:cs="Arial"/>
          <w:sz w:val="24"/>
          <w:szCs w:val="24"/>
        </w:rPr>
        <w:t>, la combustion étant nocive pour la santé, ce qui est conforme aux avis des addictologues en la matière.</w:t>
      </w:r>
    </w:p>
    <w:p w14:paraId="67CD6220" w14:textId="77777777" w:rsidR="00596937" w:rsidRPr="00596937" w:rsidRDefault="00596937" w:rsidP="00596937">
      <w:pPr>
        <w:spacing w:after="0"/>
        <w:jc w:val="both"/>
        <w:rPr>
          <w:rFonts w:ascii="Arial" w:hAnsi="Arial" w:cs="Arial"/>
          <w:sz w:val="24"/>
          <w:szCs w:val="24"/>
        </w:rPr>
      </w:pPr>
    </w:p>
    <w:p w14:paraId="6532933C" w14:textId="7121ECA2" w:rsidR="00A704AB" w:rsidRDefault="00A704AB" w:rsidP="00596937">
      <w:pPr>
        <w:spacing w:after="0"/>
        <w:jc w:val="both"/>
        <w:rPr>
          <w:rFonts w:ascii="Arial" w:hAnsi="Arial" w:cs="Arial"/>
          <w:sz w:val="24"/>
          <w:szCs w:val="24"/>
        </w:rPr>
      </w:pPr>
      <w:r w:rsidRPr="00596937">
        <w:rPr>
          <w:rFonts w:ascii="Arial" w:hAnsi="Arial" w:cs="Arial"/>
          <w:sz w:val="24"/>
          <w:szCs w:val="24"/>
        </w:rPr>
        <w:t xml:space="preserve">Lien : </w:t>
      </w:r>
      <w:hyperlink r:id="rId10" w:history="1">
        <w:r w:rsidRPr="00596937">
          <w:rPr>
            <w:rStyle w:val="Lienhypertexte"/>
            <w:rFonts w:ascii="Arial" w:hAnsi="Arial" w:cs="Arial"/>
            <w:sz w:val="24"/>
            <w:szCs w:val="24"/>
          </w:rPr>
          <w:t>https://www.legifrance.gouv.fr/loda/id/JORFTEXT000042410284/</w:t>
        </w:r>
      </w:hyperlink>
    </w:p>
    <w:p w14:paraId="3D7FFB90" w14:textId="77777777" w:rsidR="00596937" w:rsidRPr="00596937" w:rsidRDefault="00596937" w:rsidP="00596937">
      <w:pPr>
        <w:spacing w:after="0"/>
        <w:jc w:val="both"/>
        <w:rPr>
          <w:rFonts w:ascii="Arial" w:hAnsi="Arial" w:cs="Arial"/>
          <w:sz w:val="24"/>
          <w:szCs w:val="24"/>
        </w:rPr>
      </w:pPr>
    </w:p>
    <w:p w14:paraId="3BC31614" w14:textId="77777777" w:rsidR="00B66759" w:rsidRDefault="00B66759" w:rsidP="00596937">
      <w:pPr>
        <w:spacing w:after="0"/>
        <w:jc w:val="both"/>
        <w:rPr>
          <w:rFonts w:ascii="Arial" w:hAnsi="Arial" w:cs="Arial"/>
          <w:sz w:val="24"/>
          <w:szCs w:val="24"/>
        </w:rPr>
      </w:pPr>
      <w:r>
        <w:rPr>
          <w:rFonts w:ascii="Arial" w:hAnsi="Arial" w:cs="Arial"/>
          <w:sz w:val="24"/>
          <w:szCs w:val="24"/>
        </w:rPr>
        <w:lastRenderedPageBreak/>
        <w:t>En revanche, il est autorisé d’inhaler les sommités fleuries au moyen d’un vaporisateur.</w:t>
      </w:r>
    </w:p>
    <w:p w14:paraId="69C88513" w14:textId="77777777" w:rsidR="00B66759" w:rsidRDefault="00B66759" w:rsidP="00596937">
      <w:pPr>
        <w:spacing w:after="0"/>
        <w:jc w:val="both"/>
        <w:rPr>
          <w:rFonts w:ascii="Arial" w:hAnsi="Arial" w:cs="Arial"/>
          <w:sz w:val="24"/>
          <w:szCs w:val="24"/>
        </w:rPr>
      </w:pPr>
    </w:p>
    <w:p w14:paraId="4CA60D8E" w14:textId="03BAF2BC" w:rsidR="00B66759" w:rsidRPr="00B66759" w:rsidRDefault="00B66759" w:rsidP="00596937">
      <w:pPr>
        <w:spacing w:after="0"/>
        <w:jc w:val="both"/>
        <w:rPr>
          <w:rFonts w:ascii="Arial" w:hAnsi="Arial" w:cs="Arial"/>
          <w:color w:val="3366FF"/>
          <w:sz w:val="24"/>
          <w:szCs w:val="24"/>
          <w:u w:val="single"/>
        </w:rPr>
      </w:pPr>
      <w:r w:rsidRPr="00B66759">
        <w:rPr>
          <w:rFonts w:ascii="Arial" w:hAnsi="Arial" w:cs="Arial"/>
          <w:color w:val="3366FF"/>
          <w:sz w:val="24"/>
          <w:szCs w:val="24"/>
          <w:u w:val="single"/>
        </w:rPr>
        <w:t>https://www.legifrance.gouv.fr/jorf/id/JORFTEXT000043241328</w:t>
      </w:r>
    </w:p>
    <w:p w14:paraId="270E7403" w14:textId="77777777" w:rsidR="00B66759" w:rsidRDefault="00B66759" w:rsidP="00596937">
      <w:pPr>
        <w:spacing w:after="0"/>
        <w:jc w:val="both"/>
        <w:rPr>
          <w:rFonts w:ascii="Arial" w:hAnsi="Arial" w:cs="Arial"/>
          <w:sz w:val="24"/>
          <w:szCs w:val="24"/>
        </w:rPr>
      </w:pPr>
    </w:p>
    <w:p w14:paraId="468A3786" w14:textId="4632D47C" w:rsidR="005F4C79" w:rsidRDefault="0078784D" w:rsidP="00596937">
      <w:pPr>
        <w:spacing w:after="0"/>
        <w:jc w:val="both"/>
        <w:rPr>
          <w:rFonts w:ascii="Arial" w:hAnsi="Arial" w:cs="Arial"/>
          <w:sz w:val="24"/>
          <w:szCs w:val="24"/>
        </w:rPr>
      </w:pPr>
      <w:r w:rsidRPr="00596937">
        <w:rPr>
          <w:rFonts w:ascii="Arial" w:hAnsi="Arial" w:cs="Arial"/>
          <w:sz w:val="24"/>
          <w:szCs w:val="24"/>
        </w:rPr>
        <w:t>A titre expérimental est donc désormais autorisée, pour une durée de deux ans à compter de la prescription au premier patient et au plus tard à compter du 31 mars 2021, une expérimentation relative à l'usage médical du cannabis sous la forme de médicaments.</w:t>
      </w:r>
    </w:p>
    <w:p w14:paraId="311110FB" w14:textId="77777777" w:rsidR="00220E79" w:rsidRDefault="00220E79" w:rsidP="00596937">
      <w:pPr>
        <w:spacing w:after="0"/>
        <w:jc w:val="both"/>
        <w:rPr>
          <w:rFonts w:ascii="Arial" w:hAnsi="Arial" w:cs="Arial"/>
          <w:sz w:val="24"/>
          <w:szCs w:val="24"/>
        </w:rPr>
      </w:pPr>
    </w:p>
    <w:p w14:paraId="4D096000" w14:textId="324A5370" w:rsidR="00220E79" w:rsidRDefault="00220E79" w:rsidP="00220E79">
      <w:pPr>
        <w:spacing w:after="0"/>
        <w:jc w:val="both"/>
        <w:rPr>
          <w:rFonts w:ascii="Arial" w:hAnsi="Arial" w:cs="Arial"/>
          <w:sz w:val="24"/>
          <w:szCs w:val="24"/>
        </w:rPr>
      </w:pPr>
      <w:r>
        <w:rPr>
          <w:rFonts w:ascii="Arial" w:hAnsi="Arial" w:cs="Arial"/>
          <w:sz w:val="24"/>
          <w:szCs w:val="24"/>
        </w:rPr>
        <w:t xml:space="preserve">Lien : </w:t>
      </w:r>
      <w:hyperlink r:id="rId11" w:history="1">
        <w:r w:rsidRPr="008600DD">
          <w:rPr>
            <w:rStyle w:val="Lienhypertexte"/>
            <w:rFonts w:ascii="Arial" w:hAnsi="Arial" w:cs="Arial"/>
            <w:sz w:val="24"/>
            <w:szCs w:val="24"/>
          </w:rPr>
          <w:t>https://www.service-public.fr/particuliers/actualites/A14362</w:t>
        </w:r>
      </w:hyperlink>
    </w:p>
    <w:p w14:paraId="1B8BCBAC" w14:textId="77777777" w:rsidR="00596937" w:rsidRPr="00596937" w:rsidRDefault="00596937" w:rsidP="00596937">
      <w:pPr>
        <w:spacing w:after="0"/>
        <w:jc w:val="both"/>
        <w:rPr>
          <w:rFonts w:ascii="Arial" w:hAnsi="Arial" w:cs="Arial"/>
          <w:sz w:val="24"/>
          <w:szCs w:val="24"/>
        </w:rPr>
      </w:pPr>
    </w:p>
    <w:p w14:paraId="4792D374" w14:textId="26E23A52" w:rsidR="00A704AB" w:rsidRPr="00596937" w:rsidRDefault="00220E79" w:rsidP="00596937">
      <w:pPr>
        <w:spacing w:after="0"/>
        <w:jc w:val="both"/>
        <w:rPr>
          <w:rFonts w:ascii="Arial" w:hAnsi="Arial" w:cs="Arial"/>
          <w:sz w:val="24"/>
          <w:szCs w:val="24"/>
        </w:rPr>
      </w:pPr>
      <w:r>
        <w:rPr>
          <w:rFonts w:ascii="Arial" w:hAnsi="Arial" w:cs="Arial"/>
          <w:sz w:val="24"/>
          <w:szCs w:val="24"/>
        </w:rPr>
        <w:t>D’autre part</w:t>
      </w:r>
      <w:r w:rsidR="00A704AB" w:rsidRPr="00596937">
        <w:rPr>
          <w:rFonts w:ascii="Arial" w:hAnsi="Arial" w:cs="Arial"/>
          <w:sz w:val="24"/>
          <w:szCs w:val="24"/>
        </w:rPr>
        <w:t xml:space="preserve">, la </w:t>
      </w:r>
      <w:r w:rsidR="00A704AB" w:rsidRPr="00596937">
        <w:rPr>
          <w:rFonts w:ascii="Arial" w:hAnsi="Arial" w:cs="Arial"/>
          <w:b/>
          <w:bCs/>
          <w:sz w:val="24"/>
          <w:szCs w:val="24"/>
        </w:rPr>
        <w:t>question écrite</w:t>
      </w:r>
      <w:r w:rsidR="00A704AB" w:rsidRPr="00596937">
        <w:rPr>
          <w:rFonts w:ascii="Arial" w:hAnsi="Arial" w:cs="Arial"/>
          <w:sz w:val="24"/>
          <w:szCs w:val="24"/>
        </w:rPr>
        <w:t xml:space="preserve"> n°19021 de </w:t>
      </w:r>
      <w:r w:rsidR="00A704AB" w:rsidRPr="00596937">
        <w:rPr>
          <w:rFonts w:ascii="Arial" w:hAnsi="Arial" w:cs="Arial"/>
          <w:b/>
          <w:bCs/>
          <w:sz w:val="24"/>
          <w:szCs w:val="24"/>
        </w:rPr>
        <w:t>Madame Laurence Cohen</w:t>
      </w:r>
      <w:r w:rsidR="00A704AB" w:rsidRPr="00596937">
        <w:rPr>
          <w:rFonts w:ascii="Arial" w:hAnsi="Arial" w:cs="Arial"/>
          <w:sz w:val="24"/>
          <w:szCs w:val="24"/>
        </w:rPr>
        <w:t xml:space="preserve"> (</w:t>
      </w:r>
      <w:r w:rsidR="00596937" w:rsidRPr="00596937">
        <w:rPr>
          <w:rFonts w:ascii="Arial" w:hAnsi="Arial" w:cs="Arial"/>
          <w:sz w:val="24"/>
          <w:szCs w:val="24"/>
        </w:rPr>
        <w:t xml:space="preserve">Sénatrice </w:t>
      </w:r>
      <w:bookmarkStart w:id="1" w:name="_GoBack"/>
      <w:bookmarkEnd w:id="1"/>
      <w:r w:rsidR="00596937" w:rsidRPr="00596937">
        <w:rPr>
          <w:rFonts w:ascii="Arial" w:hAnsi="Arial" w:cs="Arial"/>
          <w:sz w:val="24"/>
          <w:szCs w:val="24"/>
        </w:rPr>
        <w:t xml:space="preserve">du </w:t>
      </w:r>
      <w:r w:rsidR="00A704AB" w:rsidRPr="00596937">
        <w:rPr>
          <w:rFonts w:ascii="Arial" w:hAnsi="Arial" w:cs="Arial"/>
          <w:sz w:val="24"/>
          <w:szCs w:val="24"/>
        </w:rPr>
        <w:t xml:space="preserve">Val-de-Marne - CRCE) - publiée dans le JO </w:t>
      </w:r>
      <w:r w:rsidR="00A704AB" w:rsidRPr="00596937">
        <w:rPr>
          <w:rFonts w:ascii="Arial" w:hAnsi="Arial" w:cs="Arial"/>
          <w:b/>
          <w:bCs/>
          <w:sz w:val="24"/>
          <w:szCs w:val="24"/>
        </w:rPr>
        <w:t>Sénat</w:t>
      </w:r>
      <w:r w:rsidR="00A704AB" w:rsidRPr="00596937">
        <w:rPr>
          <w:rFonts w:ascii="Arial" w:hAnsi="Arial" w:cs="Arial"/>
          <w:sz w:val="24"/>
          <w:szCs w:val="24"/>
        </w:rPr>
        <w:t xml:space="preserve"> du 19/11/2020 – page </w:t>
      </w:r>
      <w:r w:rsidR="00596937" w:rsidRPr="00596937">
        <w:rPr>
          <w:rFonts w:ascii="Arial" w:hAnsi="Arial" w:cs="Arial"/>
          <w:sz w:val="24"/>
          <w:szCs w:val="24"/>
        </w:rPr>
        <w:t>5426 (</w:t>
      </w:r>
      <w:r w:rsidR="00A704AB" w:rsidRPr="00596937">
        <w:rPr>
          <w:rFonts w:ascii="Arial" w:hAnsi="Arial" w:cs="Arial"/>
          <w:sz w:val="24"/>
          <w:szCs w:val="24"/>
        </w:rPr>
        <w:t>cette question reste dans l’attente d’une réponse) est significative :</w:t>
      </w:r>
    </w:p>
    <w:p w14:paraId="619B8201" w14:textId="77777777" w:rsidR="00596937" w:rsidRDefault="00596937" w:rsidP="00596937">
      <w:pPr>
        <w:spacing w:after="0"/>
        <w:jc w:val="both"/>
        <w:rPr>
          <w:rFonts w:ascii="Arial" w:hAnsi="Arial" w:cs="Arial"/>
          <w:i/>
          <w:iCs/>
          <w:sz w:val="24"/>
          <w:szCs w:val="24"/>
        </w:rPr>
      </w:pPr>
    </w:p>
    <w:p w14:paraId="76DEEA46" w14:textId="28F8888E" w:rsidR="00A704AB" w:rsidRPr="00596937" w:rsidRDefault="00596937" w:rsidP="00596937">
      <w:pPr>
        <w:spacing w:after="0"/>
        <w:jc w:val="both"/>
        <w:rPr>
          <w:rFonts w:ascii="Arial" w:hAnsi="Arial" w:cs="Arial"/>
          <w:i/>
          <w:iCs/>
          <w:sz w:val="24"/>
          <w:szCs w:val="24"/>
        </w:rPr>
      </w:pPr>
      <w:r>
        <w:rPr>
          <w:rFonts w:ascii="Arial" w:hAnsi="Arial" w:cs="Arial"/>
          <w:i/>
          <w:iCs/>
          <w:sz w:val="24"/>
          <w:szCs w:val="24"/>
        </w:rPr>
        <w:t>« </w:t>
      </w:r>
      <w:r w:rsidR="00A704AB" w:rsidRPr="00596937">
        <w:rPr>
          <w:rFonts w:ascii="Arial" w:hAnsi="Arial" w:cs="Arial"/>
          <w:i/>
          <w:iCs/>
          <w:sz w:val="24"/>
          <w:szCs w:val="24"/>
        </w:rPr>
        <w:t xml:space="preserve">De nombreux patients attendent cette expérimentation pour soulager les douleurs liées à leur pathologie. </w:t>
      </w:r>
    </w:p>
    <w:p w14:paraId="60CE8626" w14:textId="77777777" w:rsidR="00A704AB" w:rsidRPr="00596937" w:rsidRDefault="00A704AB" w:rsidP="00596937">
      <w:pPr>
        <w:spacing w:after="0"/>
        <w:jc w:val="both"/>
        <w:rPr>
          <w:rFonts w:ascii="Arial" w:hAnsi="Arial" w:cs="Arial"/>
          <w:b/>
          <w:bCs/>
          <w:i/>
          <w:iCs/>
          <w:sz w:val="24"/>
          <w:szCs w:val="24"/>
        </w:rPr>
      </w:pPr>
      <w:r w:rsidRPr="00596937">
        <w:rPr>
          <w:rFonts w:ascii="Arial" w:hAnsi="Arial" w:cs="Arial"/>
          <w:b/>
          <w:bCs/>
          <w:i/>
          <w:iCs/>
          <w:sz w:val="24"/>
          <w:szCs w:val="24"/>
        </w:rPr>
        <w:t xml:space="preserve">Malheureusement, le décret d'application publié le 7 octobre 2020 ne prévoit pas de continuité du traitement à l'issue de l'expérimentation. Ceci risque d'être problématique pour certains malades qui se trouveraient alors dans une situation de rupture thérapeutique avec tous les effets que cela peut engendrer. </w:t>
      </w:r>
    </w:p>
    <w:p w14:paraId="6DFD506B" w14:textId="25D75913" w:rsidR="00A704AB" w:rsidRDefault="00A704AB" w:rsidP="00596937">
      <w:pPr>
        <w:spacing w:after="0"/>
        <w:jc w:val="both"/>
        <w:rPr>
          <w:rFonts w:ascii="Arial" w:hAnsi="Arial" w:cs="Arial"/>
          <w:i/>
          <w:iCs/>
          <w:sz w:val="24"/>
          <w:szCs w:val="24"/>
        </w:rPr>
      </w:pPr>
      <w:r w:rsidRPr="00596937">
        <w:rPr>
          <w:rFonts w:ascii="Arial" w:hAnsi="Arial" w:cs="Arial"/>
          <w:i/>
          <w:iCs/>
          <w:sz w:val="24"/>
          <w:szCs w:val="24"/>
        </w:rPr>
        <w:t xml:space="preserve">Un amendement avait été déposé dans le cadre de l'examen du projet de loi de financement de la sécurité sociale pour 2021 mais il a été déclaré irrecevable au titre de l'article 40. </w:t>
      </w:r>
    </w:p>
    <w:p w14:paraId="5180F948" w14:textId="77777777" w:rsidR="00596937" w:rsidRPr="00596937" w:rsidRDefault="00596937" w:rsidP="00596937">
      <w:pPr>
        <w:spacing w:after="0"/>
        <w:jc w:val="both"/>
        <w:rPr>
          <w:rFonts w:ascii="Arial" w:hAnsi="Arial" w:cs="Arial"/>
          <w:i/>
          <w:iCs/>
          <w:sz w:val="24"/>
          <w:szCs w:val="24"/>
        </w:rPr>
      </w:pPr>
    </w:p>
    <w:p w14:paraId="1BDB57B2" w14:textId="5BE80EA7" w:rsidR="00A704AB" w:rsidRDefault="00A704AB" w:rsidP="00596937">
      <w:pPr>
        <w:spacing w:after="0"/>
        <w:jc w:val="both"/>
        <w:rPr>
          <w:rFonts w:ascii="Arial" w:hAnsi="Arial" w:cs="Arial"/>
          <w:b/>
          <w:bCs/>
          <w:sz w:val="24"/>
          <w:szCs w:val="24"/>
        </w:rPr>
      </w:pPr>
      <w:r w:rsidRPr="00596937">
        <w:rPr>
          <w:rFonts w:ascii="Arial" w:hAnsi="Arial" w:cs="Arial"/>
          <w:sz w:val="24"/>
          <w:szCs w:val="24"/>
        </w:rPr>
        <w:t xml:space="preserve">Aussi, </w:t>
      </w:r>
      <w:r w:rsidR="00596937" w:rsidRPr="00596937">
        <w:rPr>
          <w:rFonts w:ascii="Arial" w:hAnsi="Arial" w:cs="Arial"/>
          <w:b/>
          <w:bCs/>
          <w:sz w:val="24"/>
          <w:szCs w:val="24"/>
        </w:rPr>
        <w:t>Madame Laurence Cohen</w:t>
      </w:r>
      <w:r w:rsidR="00596937" w:rsidRPr="00596937">
        <w:rPr>
          <w:rFonts w:ascii="Arial" w:hAnsi="Arial" w:cs="Arial"/>
          <w:sz w:val="24"/>
          <w:szCs w:val="24"/>
        </w:rPr>
        <w:t xml:space="preserve"> </w:t>
      </w:r>
      <w:r w:rsidRPr="00596937">
        <w:rPr>
          <w:rFonts w:ascii="Arial" w:hAnsi="Arial" w:cs="Arial"/>
          <w:sz w:val="24"/>
          <w:szCs w:val="24"/>
        </w:rPr>
        <w:t>lui demande s'il envisage de prévoir, avec l'agence nationale de sécurité du médicament (ANSM) la poursuite de l'usage médical du cannabis, pour une durée d'un an, pour les patients ayant participé à l'expérimentation</w:t>
      </w:r>
      <w:r w:rsidRPr="00596937">
        <w:rPr>
          <w:rFonts w:ascii="Arial" w:hAnsi="Arial" w:cs="Arial"/>
          <w:b/>
          <w:bCs/>
          <w:sz w:val="24"/>
          <w:szCs w:val="24"/>
        </w:rPr>
        <w:t xml:space="preserve">, au titre de l'accès compassionnel et sur la base des données cliniques qui auront été recueillies. </w:t>
      </w:r>
    </w:p>
    <w:p w14:paraId="70871227" w14:textId="77777777" w:rsidR="00596937" w:rsidRPr="00596937" w:rsidRDefault="00596937" w:rsidP="00596937">
      <w:pPr>
        <w:spacing w:after="0"/>
        <w:jc w:val="both"/>
        <w:rPr>
          <w:rFonts w:ascii="Arial" w:hAnsi="Arial" w:cs="Arial"/>
          <w:b/>
          <w:bCs/>
          <w:sz w:val="24"/>
          <w:szCs w:val="24"/>
        </w:rPr>
      </w:pPr>
    </w:p>
    <w:p w14:paraId="467ED985" w14:textId="07C3E770" w:rsidR="00A704AB" w:rsidRPr="00596937" w:rsidRDefault="00A704AB" w:rsidP="00596937">
      <w:pPr>
        <w:spacing w:after="0"/>
        <w:jc w:val="both"/>
        <w:rPr>
          <w:rFonts w:ascii="Arial" w:hAnsi="Arial" w:cs="Arial"/>
          <w:sz w:val="24"/>
          <w:szCs w:val="24"/>
        </w:rPr>
      </w:pPr>
      <w:r w:rsidRPr="00596937">
        <w:rPr>
          <w:rFonts w:ascii="Arial" w:hAnsi="Arial" w:cs="Arial"/>
          <w:sz w:val="24"/>
          <w:szCs w:val="24"/>
        </w:rPr>
        <w:t xml:space="preserve">Lien : </w:t>
      </w:r>
      <w:hyperlink r:id="rId12" w:history="1">
        <w:r w:rsidRPr="00596937">
          <w:rPr>
            <w:rStyle w:val="Lienhypertexte"/>
            <w:rFonts w:ascii="Arial" w:hAnsi="Arial" w:cs="Arial"/>
            <w:sz w:val="24"/>
            <w:szCs w:val="24"/>
          </w:rPr>
          <w:t>http://www.senat.fr/questions/base/2020/qSEQ201119021.html</w:t>
        </w:r>
      </w:hyperlink>
    </w:p>
    <w:p w14:paraId="4EE832EB" w14:textId="43BD6C7F" w:rsidR="00A704AB" w:rsidRDefault="00A704AB" w:rsidP="00596937">
      <w:pPr>
        <w:spacing w:after="0"/>
        <w:jc w:val="both"/>
        <w:rPr>
          <w:rFonts w:ascii="Arial" w:hAnsi="Arial" w:cs="Arial"/>
          <w:sz w:val="24"/>
          <w:szCs w:val="24"/>
        </w:rPr>
      </w:pPr>
    </w:p>
    <w:p w14:paraId="7CD0E4BE" w14:textId="669A4804" w:rsidR="00220E79" w:rsidRPr="00596937" w:rsidRDefault="00220E79" w:rsidP="00220E79">
      <w:pPr>
        <w:spacing w:after="0"/>
        <w:jc w:val="both"/>
        <w:rPr>
          <w:rFonts w:ascii="Arial" w:hAnsi="Arial" w:cs="Arial"/>
          <w:sz w:val="24"/>
          <w:szCs w:val="24"/>
        </w:rPr>
      </w:pPr>
      <w:r>
        <w:rPr>
          <w:rFonts w:ascii="Arial" w:hAnsi="Arial" w:cs="Arial"/>
          <w:sz w:val="24"/>
          <w:szCs w:val="24"/>
        </w:rPr>
        <w:t xml:space="preserve">Au demeurant, force est de constater que la France est à la traine puisque 22 </w:t>
      </w:r>
      <w:r w:rsidRPr="00596937">
        <w:rPr>
          <w:rFonts w:ascii="Arial" w:hAnsi="Arial" w:cs="Arial"/>
          <w:sz w:val="24"/>
          <w:szCs w:val="24"/>
        </w:rPr>
        <w:t xml:space="preserve">pays européens, 12 pays hors UE et 29 États </w:t>
      </w:r>
      <w:r>
        <w:rPr>
          <w:rFonts w:ascii="Arial" w:hAnsi="Arial" w:cs="Arial"/>
          <w:sz w:val="24"/>
          <w:szCs w:val="24"/>
        </w:rPr>
        <w:t>nord-</w:t>
      </w:r>
      <w:r w:rsidRPr="00596937">
        <w:rPr>
          <w:rFonts w:ascii="Arial" w:hAnsi="Arial" w:cs="Arial"/>
          <w:sz w:val="24"/>
          <w:szCs w:val="24"/>
        </w:rPr>
        <w:t>américains autorisent à ce jour le cannabis thérapeutique sous des formes plus ou moins restrictive</w:t>
      </w:r>
      <w:r>
        <w:rPr>
          <w:rFonts w:ascii="Arial" w:hAnsi="Arial" w:cs="Arial"/>
          <w:sz w:val="24"/>
          <w:szCs w:val="24"/>
        </w:rPr>
        <w:t>s.</w:t>
      </w:r>
    </w:p>
    <w:p w14:paraId="54F82518" w14:textId="4EB3E535" w:rsidR="00220E79" w:rsidRDefault="00220E79" w:rsidP="00596937">
      <w:pPr>
        <w:spacing w:after="0"/>
        <w:jc w:val="both"/>
        <w:rPr>
          <w:rFonts w:ascii="Arial" w:hAnsi="Arial" w:cs="Arial"/>
          <w:sz w:val="24"/>
          <w:szCs w:val="24"/>
        </w:rPr>
      </w:pPr>
    </w:p>
    <w:p w14:paraId="666CF3C6" w14:textId="67D711ED" w:rsidR="00220E79" w:rsidRDefault="00541EEE" w:rsidP="00596937">
      <w:pPr>
        <w:spacing w:after="0"/>
        <w:jc w:val="both"/>
        <w:rPr>
          <w:rFonts w:ascii="Arial" w:hAnsi="Arial" w:cs="Arial"/>
          <w:sz w:val="24"/>
          <w:szCs w:val="24"/>
        </w:rPr>
      </w:pPr>
      <w:r>
        <w:rPr>
          <w:rFonts w:ascii="Arial" w:hAnsi="Arial" w:cs="Arial"/>
          <w:sz w:val="24"/>
          <w:szCs w:val="24"/>
        </w:rPr>
        <w:t xml:space="preserve">Si la question du cannabis à usage médical vous intéresse, Maître CHAILLÉ de NÉRÉ a soulevé une Question Prioritaire de Constitutionnalité (QPC) sur le sujet voir article </w:t>
      </w:r>
      <w:r w:rsidRPr="00541EEE">
        <w:rPr>
          <w:rFonts w:ascii="Arial" w:hAnsi="Arial" w:cs="Arial"/>
          <w:b/>
          <w:bCs/>
          <w:color w:val="FF0000"/>
          <w:sz w:val="24"/>
          <w:szCs w:val="24"/>
        </w:rPr>
        <w:t>……</w:t>
      </w:r>
      <w:proofErr w:type="gramStart"/>
      <w:r w:rsidRPr="00541EEE">
        <w:rPr>
          <w:rFonts w:ascii="Arial" w:hAnsi="Arial" w:cs="Arial"/>
          <w:b/>
          <w:bCs/>
          <w:color w:val="FF0000"/>
          <w:sz w:val="24"/>
          <w:szCs w:val="24"/>
        </w:rPr>
        <w:t>..</w:t>
      </w:r>
      <w:proofErr w:type="gramEnd"/>
      <w:r w:rsidRPr="00541EEE">
        <w:rPr>
          <w:rFonts w:ascii="Arial" w:hAnsi="Arial" w:cs="Arial"/>
          <w:b/>
          <w:bCs/>
          <w:color w:val="FF0000"/>
          <w:sz w:val="24"/>
          <w:szCs w:val="24"/>
        </w:rPr>
        <w:t>(</w:t>
      </w:r>
      <w:proofErr w:type="gramStart"/>
      <w:r w:rsidRPr="00541EEE">
        <w:rPr>
          <w:rFonts w:ascii="Arial" w:hAnsi="Arial" w:cs="Arial"/>
          <w:b/>
          <w:bCs/>
          <w:color w:val="FF0000"/>
          <w:sz w:val="24"/>
          <w:szCs w:val="24"/>
        </w:rPr>
        <w:t>lien</w:t>
      </w:r>
      <w:proofErr w:type="gramEnd"/>
      <w:r w:rsidRPr="00541EEE">
        <w:rPr>
          <w:rFonts w:ascii="Arial" w:hAnsi="Arial" w:cs="Arial"/>
          <w:b/>
          <w:bCs/>
          <w:color w:val="FF0000"/>
          <w:sz w:val="24"/>
          <w:szCs w:val="24"/>
        </w:rPr>
        <w:t xml:space="preserve"> hypertexte SACHA)</w:t>
      </w:r>
    </w:p>
    <w:p w14:paraId="1C302FE1" w14:textId="5D9DAC5E" w:rsidR="00220E79" w:rsidRDefault="00220E79" w:rsidP="00596937">
      <w:pPr>
        <w:spacing w:after="0"/>
        <w:jc w:val="both"/>
        <w:rPr>
          <w:rFonts w:ascii="Arial" w:hAnsi="Arial" w:cs="Arial"/>
          <w:sz w:val="24"/>
          <w:szCs w:val="24"/>
        </w:rPr>
      </w:pPr>
    </w:p>
    <w:p w14:paraId="04EA744F" w14:textId="653CC825" w:rsidR="00541EEE" w:rsidRPr="00596937" w:rsidRDefault="00541EEE" w:rsidP="00596937">
      <w:pPr>
        <w:spacing w:after="0"/>
        <w:jc w:val="both"/>
        <w:rPr>
          <w:rFonts w:ascii="Arial" w:hAnsi="Arial" w:cs="Arial"/>
          <w:sz w:val="24"/>
          <w:szCs w:val="24"/>
        </w:rPr>
      </w:pPr>
    </w:p>
    <w:sectPr w:rsidR="00541EEE" w:rsidRPr="005969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648A7"/>
    <w:multiLevelType w:val="hybridMultilevel"/>
    <w:tmpl w:val="4EE2A70E"/>
    <w:lvl w:ilvl="0" w:tplc="2CFE944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84D"/>
    <w:rsid w:val="00010565"/>
    <w:rsid w:val="00147DC4"/>
    <w:rsid w:val="00220E79"/>
    <w:rsid w:val="00541EEE"/>
    <w:rsid w:val="00596937"/>
    <w:rsid w:val="005F4C79"/>
    <w:rsid w:val="0064583F"/>
    <w:rsid w:val="0078784D"/>
    <w:rsid w:val="009E2337"/>
    <w:rsid w:val="00A0735F"/>
    <w:rsid w:val="00A37512"/>
    <w:rsid w:val="00A704AB"/>
    <w:rsid w:val="00A74DA7"/>
    <w:rsid w:val="00B66759"/>
    <w:rsid w:val="00BD05A7"/>
    <w:rsid w:val="00D95E27"/>
    <w:rsid w:val="00E45A91"/>
    <w:rsid w:val="00FC6A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82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0735F"/>
    <w:pPr>
      <w:ind w:left="720"/>
      <w:contextualSpacing/>
    </w:pPr>
  </w:style>
  <w:style w:type="character" w:styleId="Lienhypertexte">
    <w:name w:val="Hyperlink"/>
    <w:basedOn w:val="Policepardfaut"/>
    <w:uiPriority w:val="99"/>
    <w:unhideWhenUsed/>
    <w:rsid w:val="00BD05A7"/>
    <w:rPr>
      <w:color w:val="0563C1" w:themeColor="hyperlink"/>
      <w:u w:val="single"/>
    </w:rPr>
  </w:style>
  <w:style w:type="character" w:customStyle="1" w:styleId="UnresolvedMention">
    <w:name w:val="Unresolved Mention"/>
    <w:basedOn w:val="Policepardfaut"/>
    <w:uiPriority w:val="99"/>
    <w:semiHidden/>
    <w:unhideWhenUsed/>
    <w:rsid w:val="00BD05A7"/>
    <w:rPr>
      <w:color w:val="605E5C"/>
      <w:shd w:val="clear" w:color="auto" w:fill="E1DFDD"/>
    </w:rPr>
  </w:style>
  <w:style w:type="paragraph" w:styleId="NormalWeb">
    <w:name w:val="Normal (Web)"/>
    <w:basedOn w:val="Normal"/>
    <w:uiPriority w:val="99"/>
    <w:semiHidden/>
    <w:unhideWhenUsed/>
    <w:rsid w:val="009E233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talic1">
    <w:name w:val="italic1"/>
    <w:basedOn w:val="Policepardfaut"/>
    <w:rsid w:val="009E2337"/>
    <w:rPr>
      <w:i/>
      <w:iCs/>
    </w:rPr>
  </w:style>
  <w:style w:type="paragraph" w:styleId="Textedebulles">
    <w:name w:val="Balloon Text"/>
    <w:basedOn w:val="Normal"/>
    <w:link w:val="TextedebullesCar"/>
    <w:uiPriority w:val="99"/>
    <w:semiHidden/>
    <w:unhideWhenUsed/>
    <w:rsid w:val="00B66759"/>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B66759"/>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0735F"/>
    <w:pPr>
      <w:ind w:left="720"/>
      <w:contextualSpacing/>
    </w:pPr>
  </w:style>
  <w:style w:type="character" w:styleId="Lienhypertexte">
    <w:name w:val="Hyperlink"/>
    <w:basedOn w:val="Policepardfaut"/>
    <w:uiPriority w:val="99"/>
    <w:unhideWhenUsed/>
    <w:rsid w:val="00BD05A7"/>
    <w:rPr>
      <w:color w:val="0563C1" w:themeColor="hyperlink"/>
      <w:u w:val="single"/>
    </w:rPr>
  </w:style>
  <w:style w:type="character" w:customStyle="1" w:styleId="UnresolvedMention">
    <w:name w:val="Unresolved Mention"/>
    <w:basedOn w:val="Policepardfaut"/>
    <w:uiPriority w:val="99"/>
    <w:semiHidden/>
    <w:unhideWhenUsed/>
    <w:rsid w:val="00BD05A7"/>
    <w:rPr>
      <w:color w:val="605E5C"/>
      <w:shd w:val="clear" w:color="auto" w:fill="E1DFDD"/>
    </w:rPr>
  </w:style>
  <w:style w:type="paragraph" w:styleId="NormalWeb">
    <w:name w:val="Normal (Web)"/>
    <w:basedOn w:val="Normal"/>
    <w:uiPriority w:val="99"/>
    <w:semiHidden/>
    <w:unhideWhenUsed/>
    <w:rsid w:val="009E233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talic1">
    <w:name w:val="italic1"/>
    <w:basedOn w:val="Policepardfaut"/>
    <w:rsid w:val="009E2337"/>
    <w:rPr>
      <w:i/>
      <w:iCs/>
    </w:rPr>
  </w:style>
  <w:style w:type="paragraph" w:styleId="Textedebulles">
    <w:name w:val="Balloon Text"/>
    <w:basedOn w:val="Normal"/>
    <w:link w:val="TextedebullesCar"/>
    <w:uiPriority w:val="99"/>
    <w:semiHidden/>
    <w:unhideWhenUsed/>
    <w:rsid w:val="00B66759"/>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B6675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645625">
      <w:bodyDiv w:val="1"/>
      <w:marLeft w:val="0"/>
      <w:marRight w:val="0"/>
      <w:marTop w:val="0"/>
      <w:marBottom w:val="0"/>
      <w:divBdr>
        <w:top w:val="none" w:sz="0" w:space="0" w:color="auto"/>
        <w:left w:val="none" w:sz="0" w:space="0" w:color="auto"/>
        <w:bottom w:val="none" w:sz="0" w:space="0" w:color="auto"/>
        <w:right w:val="none" w:sz="0" w:space="0" w:color="auto"/>
      </w:divBdr>
      <w:divsChild>
        <w:div w:id="2095081474">
          <w:marLeft w:val="0"/>
          <w:marRight w:val="0"/>
          <w:marTop w:val="0"/>
          <w:marBottom w:val="0"/>
          <w:divBdr>
            <w:top w:val="none" w:sz="0" w:space="0" w:color="auto"/>
            <w:left w:val="none" w:sz="0" w:space="0" w:color="auto"/>
            <w:bottom w:val="none" w:sz="0" w:space="0" w:color="auto"/>
            <w:right w:val="none" w:sz="0" w:space="0" w:color="auto"/>
          </w:divBdr>
          <w:divsChild>
            <w:div w:id="1895239531">
              <w:marLeft w:val="0"/>
              <w:marRight w:val="0"/>
              <w:marTop w:val="0"/>
              <w:marBottom w:val="0"/>
              <w:divBdr>
                <w:top w:val="none" w:sz="0" w:space="0" w:color="auto"/>
                <w:left w:val="none" w:sz="0" w:space="0" w:color="auto"/>
                <w:bottom w:val="none" w:sz="0" w:space="0" w:color="auto"/>
                <w:right w:val="none" w:sz="0" w:space="0" w:color="auto"/>
              </w:divBdr>
              <w:divsChild>
                <w:div w:id="735082264">
                  <w:marLeft w:val="0"/>
                  <w:marRight w:val="0"/>
                  <w:marTop w:val="0"/>
                  <w:marBottom w:val="0"/>
                  <w:divBdr>
                    <w:top w:val="none" w:sz="0" w:space="0" w:color="auto"/>
                    <w:left w:val="none" w:sz="0" w:space="0" w:color="auto"/>
                    <w:bottom w:val="none" w:sz="0" w:space="0" w:color="auto"/>
                    <w:right w:val="none" w:sz="0" w:space="0" w:color="auto"/>
                  </w:divBdr>
                  <w:divsChild>
                    <w:div w:id="1935895714">
                      <w:marLeft w:val="0"/>
                      <w:marRight w:val="0"/>
                      <w:marTop w:val="0"/>
                      <w:marBottom w:val="0"/>
                      <w:divBdr>
                        <w:top w:val="none" w:sz="0" w:space="0" w:color="auto"/>
                        <w:left w:val="none" w:sz="0" w:space="0" w:color="auto"/>
                        <w:bottom w:val="none" w:sz="0" w:space="0" w:color="auto"/>
                        <w:right w:val="none" w:sz="0" w:space="0" w:color="auto"/>
                      </w:divBdr>
                      <w:divsChild>
                        <w:div w:id="90662492">
                          <w:marLeft w:val="0"/>
                          <w:marRight w:val="0"/>
                          <w:marTop w:val="0"/>
                          <w:marBottom w:val="0"/>
                          <w:divBdr>
                            <w:top w:val="none" w:sz="0" w:space="0" w:color="auto"/>
                            <w:left w:val="none" w:sz="0" w:space="0" w:color="auto"/>
                            <w:bottom w:val="none" w:sz="0" w:space="0" w:color="auto"/>
                            <w:right w:val="none" w:sz="0" w:space="0" w:color="auto"/>
                          </w:divBdr>
                          <w:divsChild>
                            <w:div w:id="1162550644">
                              <w:marLeft w:val="0"/>
                              <w:marRight w:val="0"/>
                              <w:marTop w:val="0"/>
                              <w:marBottom w:val="0"/>
                              <w:divBdr>
                                <w:top w:val="none" w:sz="0" w:space="0" w:color="auto"/>
                                <w:left w:val="none" w:sz="0" w:space="0" w:color="auto"/>
                                <w:bottom w:val="none" w:sz="0" w:space="0" w:color="auto"/>
                                <w:right w:val="none" w:sz="0" w:space="0" w:color="auto"/>
                              </w:divBdr>
                              <w:divsChild>
                                <w:div w:id="1403214936">
                                  <w:marLeft w:val="0"/>
                                  <w:marRight w:val="0"/>
                                  <w:marTop w:val="0"/>
                                  <w:marBottom w:val="0"/>
                                  <w:divBdr>
                                    <w:top w:val="none" w:sz="0" w:space="0" w:color="auto"/>
                                    <w:left w:val="none" w:sz="0" w:space="0" w:color="auto"/>
                                    <w:bottom w:val="none" w:sz="0" w:space="0" w:color="auto"/>
                                    <w:right w:val="none" w:sz="0" w:space="0" w:color="auto"/>
                                  </w:divBdr>
                                  <w:divsChild>
                                    <w:div w:id="135037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207198">
      <w:bodyDiv w:val="1"/>
      <w:marLeft w:val="0"/>
      <w:marRight w:val="0"/>
      <w:marTop w:val="0"/>
      <w:marBottom w:val="0"/>
      <w:divBdr>
        <w:top w:val="none" w:sz="0" w:space="0" w:color="auto"/>
        <w:left w:val="none" w:sz="0" w:space="0" w:color="auto"/>
        <w:bottom w:val="none" w:sz="0" w:space="0" w:color="auto"/>
        <w:right w:val="none" w:sz="0" w:space="0" w:color="auto"/>
      </w:divBdr>
      <w:divsChild>
        <w:div w:id="90400600">
          <w:marLeft w:val="0"/>
          <w:marRight w:val="0"/>
          <w:marTop w:val="300"/>
          <w:marBottom w:val="300"/>
          <w:divBdr>
            <w:top w:val="none" w:sz="0" w:space="0" w:color="auto"/>
            <w:left w:val="none" w:sz="0" w:space="0" w:color="auto"/>
            <w:bottom w:val="none" w:sz="0" w:space="0" w:color="auto"/>
            <w:right w:val="none" w:sz="0" w:space="0" w:color="auto"/>
          </w:divBdr>
          <w:divsChild>
            <w:div w:id="655035526">
              <w:marLeft w:val="0"/>
              <w:marRight w:val="0"/>
              <w:marTop w:val="0"/>
              <w:marBottom w:val="0"/>
              <w:divBdr>
                <w:top w:val="none" w:sz="0" w:space="0" w:color="auto"/>
                <w:left w:val="none" w:sz="0" w:space="0" w:color="auto"/>
                <w:bottom w:val="none" w:sz="0" w:space="0" w:color="auto"/>
                <w:right w:val="none" w:sz="0" w:space="0" w:color="auto"/>
              </w:divBdr>
              <w:divsChild>
                <w:div w:id="1945071808">
                  <w:marLeft w:val="0"/>
                  <w:marRight w:val="0"/>
                  <w:marTop w:val="0"/>
                  <w:marBottom w:val="0"/>
                  <w:divBdr>
                    <w:top w:val="none" w:sz="0" w:space="0" w:color="auto"/>
                    <w:left w:val="none" w:sz="0" w:space="0" w:color="auto"/>
                    <w:bottom w:val="none" w:sz="0" w:space="0" w:color="auto"/>
                    <w:right w:val="none" w:sz="0" w:space="0" w:color="auto"/>
                  </w:divBdr>
                  <w:divsChild>
                    <w:div w:id="954556849">
                      <w:marLeft w:val="0"/>
                      <w:marRight w:val="0"/>
                      <w:marTop w:val="0"/>
                      <w:marBottom w:val="0"/>
                      <w:divBdr>
                        <w:top w:val="none" w:sz="0" w:space="0" w:color="auto"/>
                        <w:left w:val="none" w:sz="0" w:space="0" w:color="auto"/>
                        <w:bottom w:val="none" w:sz="0" w:space="0" w:color="auto"/>
                        <w:right w:val="none" w:sz="0" w:space="0" w:color="auto"/>
                      </w:divBdr>
                      <w:divsChild>
                        <w:div w:id="1471707960">
                          <w:marLeft w:val="0"/>
                          <w:marRight w:val="0"/>
                          <w:marTop w:val="0"/>
                          <w:marBottom w:val="0"/>
                          <w:divBdr>
                            <w:top w:val="none" w:sz="0" w:space="0" w:color="auto"/>
                            <w:left w:val="none" w:sz="0" w:space="0" w:color="auto"/>
                            <w:bottom w:val="none" w:sz="0" w:space="0" w:color="auto"/>
                            <w:right w:val="none" w:sz="0" w:space="0" w:color="auto"/>
                          </w:divBdr>
                          <w:divsChild>
                            <w:div w:id="282662248">
                              <w:marLeft w:val="0"/>
                              <w:marRight w:val="0"/>
                              <w:marTop w:val="0"/>
                              <w:marBottom w:val="0"/>
                              <w:divBdr>
                                <w:top w:val="none" w:sz="0" w:space="0" w:color="auto"/>
                                <w:left w:val="none" w:sz="0" w:space="0" w:color="auto"/>
                                <w:bottom w:val="none" w:sz="0" w:space="0" w:color="auto"/>
                                <w:right w:val="none" w:sz="0" w:space="0" w:color="auto"/>
                              </w:divBdr>
                              <w:divsChild>
                                <w:div w:id="304166713">
                                  <w:marLeft w:val="0"/>
                                  <w:marRight w:val="0"/>
                                  <w:marTop w:val="75"/>
                                  <w:marBottom w:val="0"/>
                                  <w:divBdr>
                                    <w:top w:val="none" w:sz="0" w:space="0" w:color="auto"/>
                                    <w:left w:val="none" w:sz="0" w:space="0" w:color="auto"/>
                                    <w:bottom w:val="none" w:sz="0" w:space="0" w:color="auto"/>
                                    <w:right w:val="none" w:sz="0" w:space="0" w:color="auto"/>
                                  </w:divBdr>
                                  <w:divsChild>
                                    <w:div w:id="2075009779">
                                      <w:marLeft w:val="0"/>
                                      <w:marRight w:val="0"/>
                                      <w:marTop w:val="0"/>
                                      <w:marBottom w:val="0"/>
                                      <w:divBdr>
                                        <w:top w:val="none" w:sz="0" w:space="0" w:color="auto"/>
                                        <w:left w:val="none" w:sz="0" w:space="0" w:color="auto"/>
                                        <w:bottom w:val="none" w:sz="0" w:space="0" w:color="auto"/>
                                        <w:right w:val="none" w:sz="0" w:space="0" w:color="auto"/>
                                      </w:divBdr>
                                    </w:div>
                                    <w:div w:id="833882650">
                                      <w:marLeft w:val="0"/>
                                      <w:marRight w:val="0"/>
                                      <w:marTop w:val="0"/>
                                      <w:marBottom w:val="0"/>
                                      <w:divBdr>
                                        <w:top w:val="none" w:sz="0" w:space="0" w:color="auto"/>
                                        <w:left w:val="none" w:sz="0" w:space="0" w:color="auto"/>
                                        <w:bottom w:val="none" w:sz="0" w:space="0" w:color="auto"/>
                                        <w:right w:val="none" w:sz="0" w:space="0" w:color="auto"/>
                                      </w:divBdr>
                                      <w:divsChild>
                                        <w:div w:id="7279244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3250175">
      <w:bodyDiv w:val="1"/>
      <w:marLeft w:val="0"/>
      <w:marRight w:val="0"/>
      <w:marTop w:val="0"/>
      <w:marBottom w:val="0"/>
      <w:divBdr>
        <w:top w:val="none" w:sz="0" w:space="0" w:color="auto"/>
        <w:left w:val="none" w:sz="0" w:space="0" w:color="auto"/>
        <w:bottom w:val="none" w:sz="0" w:space="0" w:color="auto"/>
        <w:right w:val="none" w:sz="0" w:space="0" w:color="auto"/>
      </w:divBdr>
      <w:divsChild>
        <w:div w:id="2033336197">
          <w:marLeft w:val="0"/>
          <w:marRight w:val="0"/>
          <w:marTop w:val="0"/>
          <w:marBottom w:val="0"/>
          <w:divBdr>
            <w:top w:val="none" w:sz="0" w:space="0" w:color="auto"/>
            <w:left w:val="none" w:sz="0" w:space="0" w:color="auto"/>
            <w:bottom w:val="none" w:sz="0" w:space="0" w:color="auto"/>
            <w:right w:val="none" w:sz="0" w:space="0" w:color="auto"/>
          </w:divBdr>
          <w:divsChild>
            <w:div w:id="967009290">
              <w:marLeft w:val="0"/>
              <w:marRight w:val="0"/>
              <w:marTop w:val="0"/>
              <w:marBottom w:val="0"/>
              <w:divBdr>
                <w:top w:val="none" w:sz="0" w:space="0" w:color="auto"/>
                <w:left w:val="none" w:sz="0" w:space="0" w:color="auto"/>
                <w:bottom w:val="none" w:sz="0" w:space="0" w:color="auto"/>
                <w:right w:val="none" w:sz="0" w:space="0" w:color="auto"/>
              </w:divBdr>
              <w:divsChild>
                <w:div w:id="2061249073">
                  <w:marLeft w:val="0"/>
                  <w:marRight w:val="0"/>
                  <w:marTop w:val="0"/>
                  <w:marBottom w:val="0"/>
                  <w:divBdr>
                    <w:top w:val="none" w:sz="0" w:space="0" w:color="auto"/>
                    <w:left w:val="none" w:sz="0" w:space="0" w:color="auto"/>
                    <w:bottom w:val="none" w:sz="0" w:space="0" w:color="auto"/>
                    <w:right w:val="none" w:sz="0" w:space="0" w:color="auto"/>
                  </w:divBdr>
                  <w:divsChild>
                    <w:div w:id="1582057934">
                      <w:marLeft w:val="0"/>
                      <w:marRight w:val="0"/>
                      <w:marTop w:val="0"/>
                      <w:marBottom w:val="0"/>
                      <w:divBdr>
                        <w:top w:val="none" w:sz="0" w:space="0" w:color="auto"/>
                        <w:left w:val="none" w:sz="0" w:space="0" w:color="auto"/>
                        <w:bottom w:val="none" w:sz="0" w:space="0" w:color="auto"/>
                        <w:right w:val="none" w:sz="0" w:space="0" w:color="auto"/>
                      </w:divBdr>
                      <w:divsChild>
                        <w:div w:id="1132560262">
                          <w:marLeft w:val="0"/>
                          <w:marRight w:val="0"/>
                          <w:marTop w:val="0"/>
                          <w:marBottom w:val="0"/>
                          <w:divBdr>
                            <w:top w:val="none" w:sz="0" w:space="0" w:color="auto"/>
                            <w:left w:val="none" w:sz="0" w:space="0" w:color="auto"/>
                            <w:bottom w:val="none" w:sz="0" w:space="0" w:color="auto"/>
                            <w:right w:val="none" w:sz="0" w:space="0" w:color="auto"/>
                          </w:divBdr>
                          <w:divsChild>
                            <w:div w:id="1590314738">
                              <w:marLeft w:val="0"/>
                              <w:marRight w:val="0"/>
                              <w:marTop w:val="0"/>
                              <w:marBottom w:val="0"/>
                              <w:divBdr>
                                <w:top w:val="none" w:sz="0" w:space="0" w:color="auto"/>
                                <w:left w:val="none" w:sz="0" w:space="0" w:color="auto"/>
                                <w:bottom w:val="none" w:sz="0" w:space="0" w:color="auto"/>
                                <w:right w:val="none" w:sz="0" w:space="0" w:color="auto"/>
                              </w:divBdr>
                              <w:divsChild>
                                <w:div w:id="593055578">
                                  <w:marLeft w:val="0"/>
                                  <w:marRight w:val="0"/>
                                  <w:marTop w:val="0"/>
                                  <w:marBottom w:val="0"/>
                                  <w:divBdr>
                                    <w:top w:val="none" w:sz="0" w:space="0" w:color="auto"/>
                                    <w:left w:val="none" w:sz="0" w:space="0" w:color="auto"/>
                                    <w:bottom w:val="none" w:sz="0" w:space="0" w:color="auto"/>
                                    <w:right w:val="none" w:sz="0" w:space="0" w:color="auto"/>
                                  </w:divBdr>
                                  <w:divsChild>
                                    <w:div w:id="253562622">
                                      <w:marLeft w:val="0"/>
                                      <w:marRight w:val="0"/>
                                      <w:marTop w:val="0"/>
                                      <w:marBottom w:val="0"/>
                                      <w:divBdr>
                                        <w:top w:val="none" w:sz="0" w:space="0" w:color="auto"/>
                                        <w:left w:val="none" w:sz="0" w:space="0" w:color="auto"/>
                                        <w:bottom w:val="none" w:sz="0" w:space="0" w:color="auto"/>
                                        <w:right w:val="none" w:sz="0" w:space="0" w:color="auto"/>
                                      </w:divBdr>
                                      <w:divsChild>
                                        <w:div w:id="1698189798">
                                          <w:marLeft w:val="0"/>
                                          <w:marRight w:val="0"/>
                                          <w:marTop w:val="0"/>
                                          <w:marBottom w:val="0"/>
                                          <w:divBdr>
                                            <w:top w:val="none" w:sz="0" w:space="0" w:color="auto"/>
                                            <w:left w:val="none" w:sz="0" w:space="0" w:color="auto"/>
                                            <w:bottom w:val="none" w:sz="0" w:space="0" w:color="auto"/>
                                            <w:right w:val="none" w:sz="0" w:space="0" w:color="auto"/>
                                          </w:divBdr>
                                          <w:divsChild>
                                            <w:div w:id="1661499403">
                                              <w:marLeft w:val="0"/>
                                              <w:marRight w:val="0"/>
                                              <w:marTop w:val="0"/>
                                              <w:marBottom w:val="0"/>
                                              <w:divBdr>
                                                <w:top w:val="none" w:sz="0" w:space="0" w:color="auto"/>
                                                <w:left w:val="none" w:sz="0" w:space="0" w:color="auto"/>
                                                <w:bottom w:val="none" w:sz="0" w:space="0" w:color="auto"/>
                                                <w:right w:val="none" w:sz="0" w:space="0" w:color="auto"/>
                                              </w:divBdr>
                                              <w:divsChild>
                                                <w:div w:id="2095081145">
                                                  <w:marLeft w:val="-225"/>
                                                  <w:marRight w:val="-225"/>
                                                  <w:marTop w:val="0"/>
                                                  <w:marBottom w:val="0"/>
                                                  <w:divBdr>
                                                    <w:top w:val="none" w:sz="0" w:space="0" w:color="auto"/>
                                                    <w:left w:val="none" w:sz="0" w:space="0" w:color="auto"/>
                                                    <w:bottom w:val="none" w:sz="0" w:space="0" w:color="auto"/>
                                                    <w:right w:val="none" w:sz="0" w:space="0" w:color="auto"/>
                                                  </w:divBdr>
                                                  <w:divsChild>
                                                    <w:div w:id="1032220119">
                                                      <w:marLeft w:val="0"/>
                                                      <w:marRight w:val="0"/>
                                                      <w:marTop w:val="0"/>
                                                      <w:marBottom w:val="0"/>
                                                      <w:divBdr>
                                                        <w:top w:val="none" w:sz="0" w:space="0" w:color="auto"/>
                                                        <w:left w:val="none" w:sz="0" w:space="0" w:color="auto"/>
                                                        <w:bottom w:val="none" w:sz="0" w:space="0" w:color="auto"/>
                                                        <w:right w:val="none" w:sz="0" w:space="0" w:color="auto"/>
                                                      </w:divBdr>
                                                      <w:divsChild>
                                                        <w:div w:id="19240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0210194">
      <w:bodyDiv w:val="1"/>
      <w:marLeft w:val="0"/>
      <w:marRight w:val="0"/>
      <w:marTop w:val="0"/>
      <w:marBottom w:val="0"/>
      <w:divBdr>
        <w:top w:val="none" w:sz="0" w:space="0" w:color="auto"/>
        <w:left w:val="none" w:sz="0" w:space="0" w:color="auto"/>
        <w:bottom w:val="none" w:sz="0" w:space="0" w:color="auto"/>
        <w:right w:val="none" w:sz="0" w:space="0" w:color="auto"/>
      </w:divBdr>
      <w:divsChild>
        <w:div w:id="1224827831">
          <w:marLeft w:val="0"/>
          <w:marRight w:val="0"/>
          <w:marTop w:val="0"/>
          <w:marBottom w:val="0"/>
          <w:divBdr>
            <w:top w:val="none" w:sz="0" w:space="0" w:color="auto"/>
            <w:left w:val="none" w:sz="0" w:space="0" w:color="auto"/>
            <w:bottom w:val="none" w:sz="0" w:space="0" w:color="auto"/>
            <w:right w:val="none" w:sz="0" w:space="0" w:color="auto"/>
          </w:divBdr>
          <w:divsChild>
            <w:div w:id="1339233640">
              <w:marLeft w:val="0"/>
              <w:marRight w:val="0"/>
              <w:marTop w:val="0"/>
              <w:marBottom w:val="0"/>
              <w:divBdr>
                <w:top w:val="none" w:sz="0" w:space="0" w:color="auto"/>
                <w:left w:val="none" w:sz="0" w:space="0" w:color="auto"/>
                <w:bottom w:val="none" w:sz="0" w:space="0" w:color="auto"/>
                <w:right w:val="none" w:sz="0" w:space="0" w:color="auto"/>
              </w:divBdr>
              <w:divsChild>
                <w:div w:id="1747409581">
                  <w:marLeft w:val="0"/>
                  <w:marRight w:val="0"/>
                  <w:marTop w:val="0"/>
                  <w:marBottom w:val="0"/>
                  <w:divBdr>
                    <w:top w:val="none" w:sz="0" w:space="0" w:color="auto"/>
                    <w:left w:val="none" w:sz="0" w:space="0" w:color="auto"/>
                    <w:bottom w:val="none" w:sz="0" w:space="0" w:color="auto"/>
                    <w:right w:val="none" w:sz="0" w:space="0" w:color="auto"/>
                  </w:divBdr>
                  <w:divsChild>
                    <w:div w:id="439689294">
                      <w:marLeft w:val="0"/>
                      <w:marRight w:val="0"/>
                      <w:marTop w:val="0"/>
                      <w:marBottom w:val="0"/>
                      <w:divBdr>
                        <w:top w:val="none" w:sz="0" w:space="0" w:color="auto"/>
                        <w:left w:val="none" w:sz="0" w:space="0" w:color="auto"/>
                        <w:bottom w:val="none" w:sz="0" w:space="0" w:color="auto"/>
                        <w:right w:val="none" w:sz="0" w:space="0" w:color="auto"/>
                      </w:divBdr>
                      <w:divsChild>
                        <w:div w:id="1122960942">
                          <w:marLeft w:val="0"/>
                          <w:marRight w:val="0"/>
                          <w:marTop w:val="0"/>
                          <w:marBottom w:val="0"/>
                          <w:divBdr>
                            <w:top w:val="none" w:sz="0" w:space="0" w:color="auto"/>
                            <w:left w:val="none" w:sz="0" w:space="0" w:color="auto"/>
                            <w:bottom w:val="none" w:sz="0" w:space="0" w:color="auto"/>
                            <w:right w:val="none" w:sz="0" w:space="0" w:color="auto"/>
                          </w:divBdr>
                          <w:divsChild>
                            <w:div w:id="54737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service-public.fr/particuliers/actualites/A14362" TargetMode="External"/><Relationship Id="rId12" Type="http://schemas.openxmlformats.org/officeDocument/2006/relationships/hyperlink" Target="http://www.senat.fr/questions/base/2020/qSEQ201119021.html"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s://ansm.sante.fr/S-informer/Points-d-information-Points-d-information/L-ANSM-souscrit-aux-premieres-conclusions-du-CSST-sur-la-pertinence-de-l-usage-du-cannabis-a-visee-therapeutique" TargetMode="External"/><Relationship Id="rId8" Type="http://schemas.openxmlformats.org/officeDocument/2006/relationships/hyperlink" Target="https://www.leparisien.fr/societe/cannabis-therapeutique-un-nouveau-collectif-de-patients-reclame-une-large-accessibilite-06-05-2019-8066511.php" TargetMode="External"/><Relationship Id="rId9" Type="http://schemas.openxmlformats.org/officeDocument/2006/relationships/hyperlink" Target="http://www.europarl.europa.eu/sides/getDoc.do?type=TA&amp;reference=P8-TA-2019-0113&amp;format=XML&amp;language=FR" TargetMode="External"/><Relationship Id="rId10" Type="http://schemas.openxmlformats.org/officeDocument/2006/relationships/hyperlink" Target="https://www.legifrance.gouv.fr/loda/id/JORFTEXT00004241028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1986</Words>
  <Characters>10924</Characters>
  <Application>Microsoft Macintosh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dixie chaille de nere</dc:creator>
  <cp:keywords/>
  <dc:description/>
  <cp:lastModifiedBy>DIXIE CHAILLE DE NERE</cp:lastModifiedBy>
  <cp:revision>3</cp:revision>
  <dcterms:created xsi:type="dcterms:W3CDTF">2021-03-13T17:32:00Z</dcterms:created>
  <dcterms:modified xsi:type="dcterms:W3CDTF">2021-03-14T16:06:00Z</dcterms:modified>
</cp:coreProperties>
</file>